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 w:rsidRPr="00607F59">
        <w:rPr>
          <w:rFonts w:ascii="Times New Roman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8FDA" wp14:editId="18F568FA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6324600" cy="9832975"/>
                <wp:effectExtent l="38100" t="46355" r="38100" b="457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C7" w:rsidRDefault="00440AC7" w:rsidP="00CE7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0AC7" w:rsidRDefault="00440AC7" w:rsidP="00E71326">
                            <w:pPr>
                              <w:spacing w:after="0" w:line="240" w:lineRule="auto"/>
                              <w:ind w:left="425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0AC7" w:rsidRPr="00617115" w:rsidRDefault="00440AC7" w:rsidP="00E71326">
                            <w:pPr>
                              <w:spacing w:after="0" w:line="240" w:lineRule="auto"/>
                              <w:ind w:left="425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440AC7" w:rsidRPr="00617115" w:rsidRDefault="00440AC7" w:rsidP="00E71326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425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совместным заседанием </w:t>
                            </w:r>
                          </w:p>
                          <w:p w:rsidR="00440AC7" w:rsidRPr="00617115" w:rsidRDefault="00440AC7" w:rsidP="00E71326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425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Антитеррористической комиссии Нижневартовского района и Оперативной группы в Нижневартовском районе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(протокол от </w:t>
                            </w:r>
                            <w:r w:rsidR="008E3D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8E3D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40AC7" w:rsidRDefault="00440AC7" w:rsidP="00E71326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425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617115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ПЛАН</w:t>
                            </w:r>
                          </w:p>
                          <w:p w:rsidR="00440AC7" w:rsidRPr="00617115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работы Антитеррористической комиссии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71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Нижневартовского района 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E3D5E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6171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440AC7" w:rsidRPr="00617115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B458BA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40AC7" w:rsidRPr="00617115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171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 Нижневартовск</w:t>
                            </w:r>
                          </w:p>
                          <w:p w:rsidR="00440AC7" w:rsidRPr="00617115" w:rsidRDefault="00440AC7" w:rsidP="00CE7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8E3D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6171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8F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-.35pt;width:498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" strokeweight="6pt">
                <v:stroke linestyle="thickBetweenThin"/>
                <v:textbox>
                  <w:txbxContent>
                    <w:p w:rsidR="00440AC7" w:rsidRDefault="00440AC7" w:rsidP="00CE7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0AC7" w:rsidRDefault="00440AC7" w:rsidP="00E71326">
                      <w:pPr>
                        <w:spacing w:after="0" w:line="240" w:lineRule="auto"/>
                        <w:ind w:left="425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0AC7" w:rsidRPr="00617115" w:rsidRDefault="00440AC7" w:rsidP="00E71326">
                      <w:pPr>
                        <w:spacing w:after="0" w:line="240" w:lineRule="auto"/>
                        <w:ind w:left="425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17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</w:p>
                    <w:p w:rsidR="00440AC7" w:rsidRPr="00617115" w:rsidRDefault="00440AC7" w:rsidP="00E71326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425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71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совместным заседанием </w:t>
                      </w:r>
                    </w:p>
                    <w:p w:rsidR="00440AC7" w:rsidRPr="00617115" w:rsidRDefault="00440AC7" w:rsidP="00E71326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425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71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Антитеррористической комиссии Нижневартовского района и Оперативной группы в Нижневартовском районе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(протокол от </w:t>
                      </w:r>
                      <w:r w:rsidR="008E3D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</w:t>
                      </w:r>
                      <w:r w:rsidR="008E3D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440AC7" w:rsidRDefault="00440AC7" w:rsidP="00E71326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425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0AC7" w:rsidRPr="00B458BA" w:rsidRDefault="00440AC7" w:rsidP="00CE7224">
                      <w:pPr>
                        <w:tabs>
                          <w:tab w:val="left" w:pos="5580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617115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6171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ПЛАН</w:t>
                      </w:r>
                    </w:p>
                    <w:p w:rsidR="00440AC7" w:rsidRPr="00617115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6171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работы Антитеррористической комиссии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71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6171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Нижневартовского района на 20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8E3D5E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</w:t>
                      </w:r>
                      <w:r w:rsidRPr="006171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440AC7" w:rsidRPr="00617115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B458BA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440AC7" w:rsidRPr="00617115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171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 Нижневартовск</w:t>
                      </w:r>
                    </w:p>
                    <w:p w:rsidR="00440AC7" w:rsidRPr="00617115" w:rsidRDefault="00440AC7" w:rsidP="00CE7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</w:t>
                      </w:r>
                      <w:r w:rsidR="008E3D5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6171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3B3BED" w:rsidRPr="00607F59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607F59" w:rsidRDefault="00CE7224" w:rsidP="00CE722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CE7224" w:rsidRPr="00231AA7" w:rsidRDefault="00CE7224" w:rsidP="00CE722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31AA7">
        <w:rPr>
          <w:rFonts w:ascii="Times New Roman" w:hAnsi="Times New Roman"/>
          <w:b/>
          <w:sz w:val="42"/>
          <w:szCs w:val="42"/>
        </w:rPr>
        <w:lastRenderedPageBreak/>
        <w:t>ОГЛАВЛЕНИЕ</w:t>
      </w:r>
    </w:p>
    <w:p w:rsidR="00CE7224" w:rsidRPr="00231AA7" w:rsidRDefault="00CE7224" w:rsidP="00CE7224">
      <w:pPr>
        <w:spacing w:after="0" w:line="240" w:lineRule="auto"/>
        <w:jc w:val="center"/>
        <w:rPr>
          <w:rFonts w:ascii="Times New Roman" w:hAnsi="Times New Roman"/>
          <w:sz w:val="42"/>
          <w:szCs w:val="42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  <w:gridCol w:w="1205"/>
      </w:tblGrid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B43445">
            <w:pPr>
              <w:spacing w:after="0" w:line="240" w:lineRule="auto"/>
              <w:ind w:left="-81" w:right="-34" w:firstLine="28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b/>
                <w:sz w:val="42"/>
                <w:szCs w:val="42"/>
              </w:rPr>
              <w:t xml:space="preserve">Раздел 1. Вводная часть 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3A2AF3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 xml:space="preserve">1.1. Краткая оценка обстановки на территории </w:t>
            </w:r>
            <w:r w:rsidR="00D9677D" w:rsidRPr="00231AA7">
              <w:rPr>
                <w:rFonts w:ascii="Times New Roman" w:hAnsi="Times New Roman"/>
                <w:sz w:val="42"/>
                <w:szCs w:val="42"/>
              </w:rPr>
              <w:t xml:space="preserve">Нижневартовского района 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75526C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>1.2. </w:t>
            </w:r>
            <w:r w:rsidR="00E00464" w:rsidRPr="00231AA7">
              <w:rPr>
                <w:rFonts w:ascii="Times New Roman" w:hAnsi="Times New Roman"/>
                <w:sz w:val="42"/>
                <w:szCs w:val="42"/>
              </w:rPr>
              <w:t xml:space="preserve">Основные угрозообразующие факторы, оказывавшие влияние на развитие обстановки </w:t>
            </w:r>
            <w:r w:rsidRPr="00231AA7">
              <w:rPr>
                <w:rFonts w:ascii="Times New Roman" w:hAnsi="Times New Roman"/>
                <w:sz w:val="42"/>
                <w:szCs w:val="42"/>
              </w:rPr>
              <w:t xml:space="preserve">на территории </w:t>
            </w:r>
            <w:r w:rsidR="00D9677D" w:rsidRPr="00231AA7">
              <w:rPr>
                <w:rFonts w:ascii="Times New Roman" w:hAnsi="Times New Roman"/>
                <w:sz w:val="42"/>
                <w:szCs w:val="42"/>
              </w:rPr>
              <w:t xml:space="preserve">Нижневартовского района 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B53E81" w:rsidRPr="00231AA7" w:rsidRDefault="00B53E81" w:rsidP="00B53E81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 xml:space="preserve">1.3.  Результаты выполнения «Плана работы Антитеррористической </w:t>
            </w:r>
          </w:p>
          <w:p w:rsidR="00B53E81" w:rsidRPr="00231AA7" w:rsidRDefault="00231AA7" w:rsidP="00231AA7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>
              <w:rPr>
                <w:rFonts w:ascii="Times New Roman" w:hAnsi="Times New Roman"/>
                <w:sz w:val="42"/>
                <w:szCs w:val="42"/>
              </w:rPr>
              <w:t>комиссии района в 2021</w:t>
            </w:r>
            <w:r w:rsidR="00B53E81" w:rsidRPr="00231AA7">
              <w:rPr>
                <w:rFonts w:ascii="Times New Roman" w:hAnsi="Times New Roman"/>
                <w:sz w:val="42"/>
                <w:szCs w:val="42"/>
              </w:rPr>
              <w:t xml:space="preserve"> году.</w:t>
            </w:r>
          </w:p>
        </w:tc>
        <w:tc>
          <w:tcPr>
            <w:tcW w:w="1205" w:type="dxa"/>
            <w:vAlign w:val="bottom"/>
          </w:tcPr>
          <w:p w:rsidR="00B53E81" w:rsidRPr="00231AA7" w:rsidRDefault="00B53E81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231AA7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>1.</w:t>
            </w:r>
            <w:r w:rsidR="00B53E81" w:rsidRPr="00231AA7">
              <w:rPr>
                <w:rFonts w:ascii="Times New Roman" w:hAnsi="Times New Roman"/>
                <w:sz w:val="42"/>
                <w:szCs w:val="42"/>
              </w:rPr>
              <w:t>4</w:t>
            </w:r>
            <w:r w:rsidR="00D318F4" w:rsidRPr="00231AA7">
              <w:rPr>
                <w:rFonts w:ascii="Times New Roman" w:hAnsi="Times New Roman"/>
                <w:sz w:val="42"/>
                <w:szCs w:val="42"/>
              </w:rPr>
              <w:t>.</w:t>
            </w:r>
            <w:r w:rsidRPr="00231AA7">
              <w:rPr>
                <w:rFonts w:ascii="Times New Roman" w:hAnsi="Times New Roman"/>
                <w:sz w:val="42"/>
                <w:szCs w:val="42"/>
              </w:rPr>
              <w:t xml:space="preserve"> Задачи Антитеррористической комиссии </w:t>
            </w:r>
            <w:r w:rsidR="00A660FF" w:rsidRPr="00231AA7">
              <w:rPr>
                <w:rFonts w:ascii="Times New Roman" w:hAnsi="Times New Roman"/>
                <w:sz w:val="42"/>
                <w:szCs w:val="42"/>
              </w:rPr>
              <w:t xml:space="preserve">Нижневартовского района </w:t>
            </w:r>
            <w:r w:rsidRPr="00231AA7">
              <w:rPr>
                <w:rFonts w:ascii="Times New Roman" w:hAnsi="Times New Roman"/>
                <w:sz w:val="42"/>
                <w:szCs w:val="42"/>
              </w:rPr>
              <w:t>на 20</w:t>
            </w:r>
            <w:r w:rsidR="00A41C90" w:rsidRPr="00231AA7">
              <w:rPr>
                <w:rFonts w:ascii="Times New Roman" w:hAnsi="Times New Roman"/>
                <w:sz w:val="42"/>
                <w:szCs w:val="42"/>
              </w:rPr>
              <w:t>2</w:t>
            </w:r>
            <w:r w:rsidR="00231AA7">
              <w:rPr>
                <w:rFonts w:ascii="Times New Roman" w:hAnsi="Times New Roman"/>
                <w:sz w:val="42"/>
                <w:szCs w:val="42"/>
              </w:rPr>
              <w:t>2</w:t>
            </w:r>
            <w:r w:rsidRPr="00231AA7">
              <w:rPr>
                <w:rFonts w:ascii="Times New Roman" w:hAnsi="Times New Roman"/>
                <w:sz w:val="42"/>
                <w:szCs w:val="42"/>
              </w:rPr>
              <w:t xml:space="preserve"> год</w:t>
            </w:r>
            <w:r w:rsidR="00B53E81" w:rsidRPr="00231AA7">
              <w:rPr>
                <w:rFonts w:ascii="Times New Roman" w:hAnsi="Times New Roman"/>
                <w:sz w:val="42"/>
                <w:szCs w:val="42"/>
              </w:rPr>
              <w:t>.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B43445">
            <w:pPr>
              <w:spacing w:after="0" w:line="240" w:lineRule="auto"/>
              <w:ind w:left="-81" w:right="-34" w:firstLine="28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b/>
                <w:sz w:val="42"/>
                <w:szCs w:val="42"/>
              </w:rPr>
              <w:t>Раздел 2. Основная часть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B52911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>2.1. Организаци</w:t>
            </w:r>
            <w:r w:rsidR="00B52911" w:rsidRPr="00231AA7">
              <w:rPr>
                <w:rFonts w:ascii="Times New Roman" w:hAnsi="Times New Roman"/>
                <w:sz w:val="42"/>
                <w:szCs w:val="42"/>
              </w:rPr>
              <w:t>онно-управленческие мероприятия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1B4911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B43445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>2.1.1 Вопросы, рассматриваемые на заседании Антитеррористической комиссии</w:t>
            </w:r>
          </w:p>
          <w:p w:rsidR="00CE7224" w:rsidRPr="00231AA7" w:rsidRDefault="00B101FD" w:rsidP="00CF5154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>Нижневартовского района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6F06C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  <w:tr w:rsidR="00D537D3" w:rsidRPr="00231AA7" w:rsidTr="00D537D3">
        <w:trPr>
          <w:jc w:val="center"/>
        </w:trPr>
        <w:tc>
          <w:tcPr>
            <w:tcW w:w="8886" w:type="dxa"/>
          </w:tcPr>
          <w:p w:rsidR="00CE7224" w:rsidRPr="00231AA7" w:rsidRDefault="00CE7224" w:rsidP="00B52911">
            <w:pPr>
              <w:spacing w:after="0" w:line="240" w:lineRule="auto"/>
              <w:jc w:val="both"/>
              <w:rPr>
                <w:rFonts w:ascii="Times New Roman" w:hAnsi="Times New Roman"/>
                <w:sz w:val="42"/>
                <w:szCs w:val="42"/>
              </w:rPr>
            </w:pPr>
            <w:r w:rsidRPr="00231AA7">
              <w:rPr>
                <w:rFonts w:ascii="Times New Roman" w:hAnsi="Times New Roman"/>
                <w:sz w:val="42"/>
                <w:szCs w:val="42"/>
              </w:rPr>
              <w:t>2.2. Табель предоставления отчетных материалов</w:t>
            </w:r>
          </w:p>
        </w:tc>
        <w:tc>
          <w:tcPr>
            <w:tcW w:w="1205" w:type="dxa"/>
            <w:vAlign w:val="bottom"/>
          </w:tcPr>
          <w:p w:rsidR="00CE7224" w:rsidRPr="00231AA7" w:rsidRDefault="00CE7224" w:rsidP="00B9328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</w:tr>
    </w:tbl>
    <w:p w:rsidR="00CE7224" w:rsidRPr="00231AA7" w:rsidRDefault="00CE7224" w:rsidP="00CE7224">
      <w:pPr>
        <w:spacing w:after="0" w:line="240" w:lineRule="auto"/>
        <w:jc w:val="center"/>
        <w:rPr>
          <w:rFonts w:ascii="Times New Roman" w:hAnsi="Times New Roman"/>
          <w:sz w:val="42"/>
          <w:szCs w:val="42"/>
        </w:rPr>
      </w:pPr>
    </w:p>
    <w:p w:rsidR="008E3D5E" w:rsidRPr="002B00B9" w:rsidRDefault="00CE7224" w:rsidP="008E3D5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31AA7">
        <w:rPr>
          <w:rFonts w:ascii="Times New Roman" w:hAnsi="Times New Roman"/>
          <w:b/>
          <w:sz w:val="42"/>
          <w:szCs w:val="42"/>
          <w:u w:val="single"/>
        </w:rPr>
        <w:br w:type="page"/>
      </w:r>
      <w:r w:rsidR="008E3D5E" w:rsidRPr="002B00B9">
        <w:rPr>
          <w:rFonts w:ascii="Times New Roman" w:hAnsi="Times New Roman"/>
          <w:b/>
          <w:sz w:val="40"/>
          <w:szCs w:val="40"/>
          <w:u w:val="single"/>
        </w:rPr>
        <w:lastRenderedPageBreak/>
        <w:t>РАЗДЕЛ 1. ВВОДНАЯ ЧАСТЬ</w:t>
      </w:r>
    </w:p>
    <w:p w:rsidR="008E3D5E" w:rsidRPr="002B00B9" w:rsidRDefault="008E3D5E" w:rsidP="008E3D5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3D5E" w:rsidRPr="00993E57" w:rsidRDefault="008E3D5E" w:rsidP="00993E57">
      <w:pPr>
        <w:pStyle w:val="a4"/>
        <w:numPr>
          <w:ilvl w:val="1"/>
          <w:numId w:val="23"/>
        </w:numPr>
        <w:spacing w:after="0"/>
        <w:jc w:val="center"/>
        <w:rPr>
          <w:rFonts w:ascii="Times New Roman" w:hAnsi="Times New Roman"/>
          <w:i/>
          <w:sz w:val="40"/>
          <w:szCs w:val="40"/>
          <w:u w:val="single"/>
          <w:lang w:val="ru-RU"/>
        </w:rPr>
      </w:pPr>
      <w:r w:rsidRPr="00993E57">
        <w:rPr>
          <w:rFonts w:ascii="Times New Roman" w:hAnsi="Times New Roman"/>
          <w:i/>
          <w:sz w:val="40"/>
          <w:szCs w:val="40"/>
          <w:u w:val="single"/>
          <w:lang w:val="ru-RU"/>
        </w:rPr>
        <w:t xml:space="preserve">Краткая оценка обстановки на территории Нижневартовского района </w:t>
      </w:r>
    </w:p>
    <w:p w:rsidR="00993E57" w:rsidRPr="00993E57" w:rsidRDefault="00993E57" w:rsidP="00993E57">
      <w:pPr>
        <w:pStyle w:val="a4"/>
        <w:spacing w:after="0"/>
        <w:ind w:left="735"/>
        <w:rPr>
          <w:rFonts w:ascii="Times New Roman" w:hAnsi="Times New Roman"/>
          <w:i/>
          <w:sz w:val="40"/>
          <w:szCs w:val="40"/>
          <w:u w:val="single"/>
          <w:lang w:val="ru-RU"/>
        </w:rPr>
      </w:pP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Численность населения района на 01.01.2021 г. составляет 36,222 тыс. человек. Соотношение численности населения поселков городского типа и сельского населения района составило: городское население – 82,1 %, сельское население – 17,9%.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 xml:space="preserve">В Нижневартовском районе проживают более 70 национальностей, в том числе славянской, тюркской и финно-угорской групп. В этническом составе населения преобладают русские (65%), украинцы (8%), татары (7%), башкиры (3%). 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 xml:space="preserve">Нижневартовский район является малой родиной для коренного (аборигенного) населения: ханты, манси и лесные ненцы, более 90% которых проживают в сельской местности. Общая их численность составляет порядка 7% от численности постоянно проживающего населения района. 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Основными положительными результатами социально-экономического развития района на отчетный период (к АППГ 2020 года) стали: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увеличение объема промышленного производства в 1,7 раз;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рост среднемесячной заработной платы по крупным и средним предприятиям на 7,3%;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увеличение доходов пенсионеров на 2,9%;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увеличение среднедушевых денежных доходов населения на 2,1 %.</w:t>
      </w:r>
    </w:p>
    <w:p w:rsidR="008E3D5E" w:rsidRPr="00993E57" w:rsidRDefault="008E3D5E" w:rsidP="008E3D5E">
      <w:pPr>
        <w:spacing w:after="0" w:line="240" w:lineRule="auto"/>
        <w:ind w:left="-142" w:firstLine="709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lastRenderedPageBreak/>
        <w:t xml:space="preserve">В структуре экономики района доля промышленности составила 99,2% от всего объема. </w:t>
      </w:r>
    </w:p>
    <w:p w:rsidR="008E3D5E" w:rsidRPr="00993E57" w:rsidRDefault="008E3D5E" w:rsidP="008E3D5E">
      <w:pPr>
        <w:spacing w:after="0" w:line="240" w:lineRule="auto"/>
        <w:ind w:left="-142"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 xml:space="preserve">По состоянию на 01.10.2021 в экономике района по оценке занято 45,5 тыс. человек, из них 41,5 тыс. человек работает в крупных и средних предприятиях. </w:t>
      </w:r>
    </w:p>
    <w:p w:rsidR="008E3D5E" w:rsidRPr="00993E57" w:rsidRDefault="008E3D5E" w:rsidP="008E3D5E">
      <w:pPr>
        <w:spacing w:after="0" w:line="240" w:lineRule="auto"/>
        <w:ind w:firstLine="568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В течение первого полугодия 2021 года Нижневартовский район по уровню безработицы входил в тройку муниципалитетов Югры с минимальным показателем.</w:t>
      </w:r>
      <w:r w:rsidRPr="00993E57">
        <w:rPr>
          <w:rFonts w:ascii="Times New Roman" w:eastAsia="Calibri" w:hAnsi="Times New Roman"/>
          <w:sz w:val="40"/>
          <w:szCs w:val="40"/>
        </w:rPr>
        <w:t xml:space="preserve"> С июля 2021 года и на сегодняшний день Нижневартовский район занимает первую позицию с уровнем регистрируемой безработицы – 0,06 %, это на 0,03% ниже допандемийного показателя (на </w:t>
      </w:r>
      <w:r w:rsidRPr="00993E57">
        <w:rPr>
          <w:rFonts w:ascii="Times New Roman" w:hAnsi="Times New Roman"/>
          <w:sz w:val="40"/>
          <w:szCs w:val="40"/>
        </w:rPr>
        <w:t>01.01.2020 составлял 0,09%) и на 0,77% меньше показателя, зарегистрированного на 01.01.2021 (0,83%).</w:t>
      </w:r>
    </w:p>
    <w:p w:rsidR="008E3D5E" w:rsidRPr="00993E57" w:rsidRDefault="008E3D5E" w:rsidP="008E3D5E">
      <w:pPr>
        <w:tabs>
          <w:tab w:val="left" w:pos="3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993E57">
        <w:rPr>
          <w:rFonts w:ascii="Times New Roman" w:hAnsi="Times New Roman"/>
          <w:sz w:val="40"/>
          <w:szCs w:val="40"/>
        </w:rPr>
        <w:t>С</w:t>
      </w:r>
      <w:r w:rsidRPr="00993E57">
        <w:rPr>
          <w:rFonts w:ascii="Times New Roman" w:eastAsia="Calibri" w:hAnsi="Times New Roman"/>
          <w:sz w:val="40"/>
          <w:szCs w:val="40"/>
        </w:rPr>
        <w:t>овместная работа, проводимая с Правительством автономного округа и работодателями района, р</w:t>
      </w:r>
      <w:r w:rsidRPr="00993E57">
        <w:rPr>
          <w:rFonts w:ascii="Times New Roman" w:hAnsi="Times New Roman"/>
          <w:sz w:val="40"/>
          <w:szCs w:val="40"/>
        </w:rPr>
        <w:t>еализация мероприятий государственной программы содействия занятости населения на территории района позволили уменьшить за 2021 год количество зарегистрированных безработных граждан на 365 человек (на 24.11.2021 – 29 человек). Всего в течение года трудоустроено и направлено на обучение около восьмисот жителей района.</w:t>
      </w:r>
    </w:p>
    <w:p w:rsidR="008E3D5E" w:rsidRPr="002B00B9" w:rsidRDefault="008E3D5E" w:rsidP="008E3D5E">
      <w:pPr>
        <w:spacing w:after="0" w:line="240" w:lineRule="auto"/>
        <w:ind w:firstLine="708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В районе зарегистрировано 47 некоммерческих организаций, из них: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13 общественных организаций;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5 общественных учреждений;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1 автономная некоммерческая организация;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1 некоммерческий фонд;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2 профессиональных союза;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3 казачьих общества;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9 общин коренных малочисленных народов Севера;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lastRenderedPageBreak/>
        <w:t>9 религиозных организаций, из них 5 – православных, 2 – мусульманские, 2 – протестантские;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 xml:space="preserve">4 организации не осуществляют деятельность на территории района (1 </w:t>
      </w:r>
      <w:r w:rsidRPr="002B00B9">
        <w:rPr>
          <w:rFonts w:ascii="Times New Roman" w:eastAsia="Calibri" w:hAnsi="Times New Roman"/>
          <w:sz w:val="40"/>
          <w:szCs w:val="40"/>
          <w:lang w:eastAsia="en-US"/>
        </w:rPr>
        <w:t>некоммерческий фонд, 1 а</w:t>
      </w:r>
      <w:r w:rsidRPr="002B00B9">
        <w:rPr>
          <w:rFonts w:ascii="Times New Roman" w:hAnsi="Times New Roman"/>
          <w:sz w:val="40"/>
          <w:szCs w:val="40"/>
        </w:rPr>
        <w:t>втономная некоммерческая организация,1 учреждение, 1 торгово-промышленная палата)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Дополнительно осуществляют деятельность на территории района 10 некоммерческих организаций без регистрации, из них: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6 районных отделений общественных организаций:</w:t>
      </w:r>
    </w:p>
    <w:p w:rsidR="008E3D5E" w:rsidRPr="002B00B9" w:rsidRDefault="005C1535" w:rsidP="008E3D5E">
      <w:pPr>
        <w:spacing w:after="0" w:line="240" w:lineRule="auto"/>
        <w:jc w:val="both"/>
        <w:rPr>
          <w:rFonts w:ascii="Times New Roman" w:eastAsia="Calibri" w:hAnsi="Times New Roman"/>
          <w:bCs/>
          <w:sz w:val="40"/>
          <w:szCs w:val="40"/>
          <w:lang w:eastAsia="en-US"/>
        </w:rPr>
      </w:pPr>
      <w:hyperlink r:id="rId8" w:history="1">
        <w:r w:rsidR="008E3D5E" w:rsidRPr="002B00B9">
          <w:rPr>
            <w:rFonts w:ascii="Times New Roman" w:eastAsia="Calibri" w:hAnsi="Times New Roman"/>
            <w:sz w:val="40"/>
            <w:szCs w:val="40"/>
            <w:lang w:eastAsia="en-US"/>
          </w:rPr>
          <w:tab/>
        </w:r>
        <w:r w:rsidR="008E3D5E" w:rsidRPr="002B00B9">
          <w:rPr>
            <w:rFonts w:ascii="Times New Roman" w:eastAsia="Calibri" w:hAnsi="Times New Roman"/>
            <w:bCs/>
            <w:sz w:val="40"/>
            <w:szCs w:val="40"/>
            <w:lang w:eastAsia="en-US"/>
          </w:rPr>
          <w:t>«Спасение Югры»</w:t>
        </w:r>
      </w:hyperlink>
      <w:r w:rsidR="008E3D5E" w:rsidRPr="002B00B9">
        <w:rPr>
          <w:rFonts w:ascii="Times New Roman" w:eastAsia="Calibri" w:hAnsi="Times New Roman"/>
          <w:bCs/>
          <w:sz w:val="40"/>
          <w:szCs w:val="40"/>
          <w:lang w:eastAsia="en-US"/>
        </w:rPr>
        <w:t xml:space="preserve"> (1 районное отделение), </w:t>
      </w:r>
    </w:p>
    <w:p w:rsidR="008E3D5E" w:rsidRPr="002B00B9" w:rsidRDefault="008E3D5E" w:rsidP="008E3D5E">
      <w:pPr>
        <w:spacing w:after="0" w:line="240" w:lineRule="auto"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bCs/>
          <w:sz w:val="40"/>
          <w:szCs w:val="40"/>
          <w:lang w:eastAsia="en-US"/>
        </w:rPr>
        <w:tab/>
      </w:r>
      <w:r w:rsidRPr="002B00B9">
        <w:rPr>
          <w:rFonts w:ascii="Times New Roman" w:eastAsia="Calibri" w:hAnsi="Times New Roman"/>
          <w:sz w:val="40"/>
          <w:szCs w:val="40"/>
          <w:lang w:bidi="en-US"/>
        </w:rPr>
        <w:t xml:space="preserve">«Молодая Гвардия Единой России» </w:t>
      </w:r>
      <w:r w:rsidRPr="002B00B9">
        <w:rPr>
          <w:rFonts w:ascii="Times New Roman" w:eastAsia="Calibri" w:hAnsi="Times New Roman"/>
          <w:bCs/>
          <w:sz w:val="40"/>
          <w:szCs w:val="40"/>
          <w:lang w:eastAsia="en-US"/>
        </w:rPr>
        <w:t>(1 районное отделение)</w:t>
      </w:r>
      <w:r w:rsidRPr="002B00B9">
        <w:rPr>
          <w:rFonts w:ascii="Times New Roman" w:eastAsia="Calibri" w:hAnsi="Times New Roman"/>
          <w:sz w:val="40"/>
          <w:szCs w:val="40"/>
          <w:lang w:bidi="en-US"/>
        </w:rPr>
        <w:t xml:space="preserve">, </w:t>
      </w:r>
    </w:p>
    <w:p w:rsidR="008E3D5E" w:rsidRPr="002B00B9" w:rsidRDefault="008E3D5E" w:rsidP="008E3D5E">
      <w:pPr>
        <w:spacing w:after="0" w:line="240" w:lineRule="auto"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ab/>
      </w:r>
      <w:r w:rsidRPr="002B00B9">
        <w:rPr>
          <w:rFonts w:ascii="Times New Roman" w:hAnsi="Times New Roman"/>
          <w:sz w:val="40"/>
          <w:szCs w:val="40"/>
        </w:rPr>
        <w:t>«Центр гребли на обласах и охотничьего биатлона Ханты-Мансийского автономного округа – Югры» (4 районных отделения в п. Аган, с. Корлики, с. Варьеган, с. Охтеурье)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2 профессиональных союза;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 xml:space="preserve">2 религиозных общины при храме-часовне с. Покур, с. Ларьяк; </w:t>
      </w:r>
    </w:p>
    <w:p w:rsidR="008E3D5E" w:rsidRPr="002B00B9" w:rsidRDefault="008E3D5E" w:rsidP="008E3D5E">
      <w:pPr>
        <w:tabs>
          <w:tab w:val="left" w:pos="-4253"/>
          <w:tab w:val="left" w:pos="-411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40"/>
          <w:szCs w:val="40"/>
          <w:lang w:bidi="en-US"/>
        </w:rPr>
      </w:pPr>
      <w:r w:rsidRPr="002B00B9">
        <w:rPr>
          <w:rFonts w:ascii="Times New Roman" w:eastAsia="Calibri" w:hAnsi="Times New Roman"/>
          <w:sz w:val="40"/>
          <w:szCs w:val="40"/>
          <w:lang w:bidi="en-US"/>
        </w:rPr>
        <w:t>Кроме того, в поселениях района осуществляет свою деятельность 1 религиозная община в приспособленных помещениях (молельная комната в п. Аган).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40"/>
          <w:szCs w:val="40"/>
        </w:rPr>
      </w:pPr>
      <w:r w:rsidRPr="002B00B9">
        <w:rPr>
          <w:rFonts w:ascii="Times New Roman" w:hAnsi="Times New Roman"/>
          <w:snapToGrid w:val="0"/>
          <w:sz w:val="40"/>
          <w:szCs w:val="40"/>
        </w:rPr>
        <w:t>Культовые религиозные учреждения, учебные заведения и молодежные лагеря, в которых могут пропагандироваться радикальные формы вероисповеданий, на территории района отсутствуют.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40"/>
          <w:szCs w:val="40"/>
        </w:rPr>
      </w:pPr>
      <w:r w:rsidRPr="002B00B9">
        <w:rPr>
          <w:rFonts w:ascii="Times New Roman" w:hAnsi="Times New Roman"/>
          <w:snapToGrid w:val="0"/>
          <w:sz w:val="40"/>
          <w:szCs w:val="40"/>
        </w:rPr>
        <w:t xml:space="preserve">По информации Управления Министерства юстиции РФ по автономному округу на территории района зарегистрировано 2 местных отделения политических партий, сведения о которых содержатся в ведомственном </w:t>
      </w:r>
      <w:r w:rsidRPr="002B00B9">
        <w:rPr>
          <w:rFonts w:ascii="Times New Roman" w:hAnsi="Times New Roman"/>
          <w:snapToGrid w:val="0"/>
          <w:sz w:val="40"/>
          <w:szCs w:val="40"/>
        </w:rPr>
        <w:lastRenderedPageBreak/>
        <w:t>Реестре некоммерческих организаций Управления, в том числе: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40"/>
          <w:szCs w:val="40"/>
        </w:rPr>
      </w:pPr>
      <w:r w:rsidRPr="002B00B9">
        <w:rPr>
          <w:rFonts w:ascii="Times New Roman" w:hAnsi="Times New Roman"/>
          <w:snapToGrid w:val="0"/>
          <w:sz w:val="40"/>
          <w:szCs w:val="40"/>
        </w:rPr>
        <w:t xml:space="preserve">- Местное отделение Нижневартовского района Ханты-Мансийского регионального отделения Всероссийской политической партии «Единая Россия»;  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40"/>
          <w:szCs w:val="40"/>
        </w:rPr>
      </w:pPr>
      <w:r w:rsidRPr="002B00B9">
        <w:rPr>
          <w:rFonts w:ascii="Times New Roman" w:hAnsi="Times New Roman"/>
          <w:snapToGrid w:val="0"/>
          <w:sz w:val="40"/>
          <w:szCs w:val="40"/>
        </w:rPr>
        <w:t>- Нижневартовское районное местное отделение КПРФ Ханты-Мансийского  окружного отделения Коммунистической партии РФ.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i/>
          <w:sz w:val="40"/>
          <w:szCs w:val="40"/>
          <w:u w:val="single"/>
        </w:rPr>
      </w:pP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i/>
          <w:sz w:val="40"/>
          <w:szCs w:val="40"/>
          <w:u w:val="single"/>
        </w:rPr>
      </w:pPr>
      <w:r w:rsidRPr="002B00B9">
        <w:rPr>
          <w:rFonts w:ascii="Times New Roman" w:hAnsi="Times New Roman"/>
          <w:i/>
          <w:sz w:val="40"/>
          <w:szCs w:val="40"/>
          <w:u w:val="single"/>
        </w:rPr>
        <w:t xml:space="preserve">1.2. Основные угрозообразующие факторы, оказывавшие влияние на развитие обстановки на территории Нижневартовского района </w:t>
      </w:r>
    </w:p>
    <w:p w:rsidR="008E3D5E" w:rsidRPr="002B00B9" w:rsidRDefault="008E3D5E" w:rsidP="008E3D5E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Исходя из тенденций развития обстановки, основными угрозообразующими факторами в сфере противодействия терроризму в 202</w:t>
      </w:r>
      <w:r w:rsidR="003114D2">
        <w:rPr>
          <w:rFonts w:ascii="Times New Roman" w:hAnsi="Times New Roman"/>
          <w:sz w:val="40"/>
          <w:szCs w:val="40"/>
        </w:rPr>
        <w:t>2</w:t>
      </w:r>
      <w:r w:rsidRPr="002B00B9">
        <w:rPr>
          <w:rFonts w:ascii="Times New Roman" w:hAnsi="Times New Roman"/>
          <w:sz w:val="40"/>
          <w:szCs w:val="40"/>
        </w:rPr>
        <w:t> году будут являться: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осуществление эмиссарами международных террористических организаций</w:t>
      </w:r>
      <w:r w:rsidRPr="002B00B9">
        <w:rPr>
          <w:rStyle w:val="af6"/>
          <w:rFonts w:ascii="Times New Roman" w:hAnsi="Times New Roman"/>
          <w:sz w:val="40"/>
          <w:szCs w:val="40"/>
        </w:rPr>
        <w:footnoteReference w:id="1"/>
      </w:r>
      <w:r w:rsidRPr="002B00B9">
        <w:rPr>
          <w:rFonts w:ascii="Times New Roman" w:hAnsi="Times New Roman"/>
          <w:sz w:val="40"/>
          <w:szCs w:val="40"/>
        </w:rPr>
        <w:t xml:space="preserve"> вербовочной деятельности среди жителей района с целью формирования ячеек и пополнения банд групп;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возможность проникновения в район приверженцев радикальных течений ислама по каналам трудовой миграции;</w:t>
      </w:r>
    </w:p>
    <w:p w:rsidR="008E3D5E" w:rsidRPr="002B00B9" w:rsidRDefault="008E3D5E" w:rsidP="008E3D5E">
      <w:pPr>
        <w:spacing w:after="0" w:line="240" w:lineRule="auto"/>
        <w:ind w:firstLine="708"/>
        <w:jc w:val="both"/>
        <w:rPr>
          <w:rFonts w:ascii="Times New Roman" w:hAnsi="Times New Roman"/>
          <w:bCs/>
          <w:sz w:val="40"/>
          <w:szCs w:val="40"/>
        </w:rPr>
      </w:pPr>
      <w:r w:rsidRPr="002B00B9">
        <w:rPr>
          <w:rFonts w:ascii="Times New Roman" w:hAnsi="Times New Roman"/>
          <w:bCs/>
          <w:sz w:val="40"/>
          <w:szCs w:val="40"/>
        </w:rPr>
        <w:t xml:space="preserve">- вовлечение отдельных лиц, прежде всего из числа мигрантов и молодежи, в противоправную деятельность </w:t>
      </w:r>
      <w:r w:rsidRPr="002B00B9">
        <w:rPr>
          <w:rFonts w:ascii="Times New Roman" w:hAnsi="Times New Roman"/>
          <w:bCs/>
          <w:i/>
          <w:sz w:val="40"/>
          <w:szCs w:val="40"/>
        </w:rPr>
        <w:t>(в т.ч. для совершения терактов либо оказания террористам пособнической помощи)</w:t>
      </w:r>
      <w:r w:rsidRPr="002B00B9">
        <w:rPr>
          <w:rFonts w:ascii="Times New Roman" w:hAnsi="Times New Roman"/>
          <w:bCs/>
          <w:sz w:val="40"/>
          <w:szCs w:val="40"/>
        </w:rPr>
        <w:t>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bCs/>
          <w:sz w:val="40"/>
          <w:szCs w:val="40"/>
        </w:rPr>
        <w:t>- сохранение причин, условий и обстоятельств, способствующих радикализации населения, включая распространение идеологии терроризма и экстремизма в виртуальном пространстве;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 xml:space="preserve">- активизация членов молодежных радикальных </w:t>
      </w:r>
      <w:r w:rsidRPr="002B00B9">
        <w:rPr>
          <w:rFonts w:ascii="Times New Roman" w:hAnsi="Times New Roman"/>
          <w:sz w:val="40"/>
          <w:szCs w:val="40"/>
        </w:rPr>
        <w:lastRenderedPageBreak/>
        <w:t>экстремистских сообществ, таких как «Колумбайн», по совершению террористических посягательств и вовлечению в свои ряды несовершеннолетних граждан;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поиск террористами новых способов ресурсного обеспечения, в том числе финансирования и приобретения оружия;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устремления МТО нацелить своих сторонников на совершение террористических актов, прежде всего, на социально значимых объектах, и в местах массового пребывания людей;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уязвимость объектов транспорта, образования, здравоохранения, спорта, культуры, торговли, гостиничной сферы, иных мест с массовым пребыванием людей на фоне недостаточности финансовых средств на обеспечение исполнения требований антитеррористической защищенности, определенных законодательством Российской Федерации;</w:t>
      </w:r>
    </w:p>
    <w:p w:rsidR="008E3D5E" w:rsidRPr="002B00B9" w:rsidRDefault="008E3D5E" w:rsidP="008E3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проведение в регионе крупных международных и всероссийских спортивных и общественно-политических мероприятий.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eastAsia="en-US"/>
        </w:rPr>
      </w:pPr>
      <w:r w:rsidRPr="002B00B9">
        <w:rPr>
          <w:rFonts w:ascii="Times New Roman" w:hAnsi="Times New Roman"/>
          <w:sz w:val="40"/>
          <w:szCs w:val="40"/>
          <w:lang w:eastAsia="en-US"/>
        </w:rPr>
        <w:t xml:space="preserve">- проведение крупных спортивных и общественно-политических мероприятий. 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  <w:lang w:eastAsia="en-US"/>
        </w:rPr>
        <w:t>Кроме того, при выполнении задач по пресечению и ликвидации последствий чрезвычайных ситуаций террористической направленности существенное влияние на оперативные действия правоохранительных органов и служб спасения может оказать ряд географических и экономических факторов, связанных с большой заболоченностью местности, низкой плотностью населения основной части района, отсутствие на территории района постоянно дислоцированных формирований ВС Российской Федерации.</w:t>
      </w:r>
    </w:p>
    <w:p w:rsidR="008E3D5E" w:rsidRPr="004925D2" w:rsidRDefault="008E3D5E" w:rsidP="008E3D5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</w:rPr>
      </w:pPr>
      <w:bookmarkStart w:id="0" w:name="_GoBack"/>
      <w:bookmarkEnd w:id="0"/>
      <w:r w:rsidRPr="004925D2">
        <w:rPr>
          <w:rFonts w:ascii="Times New Roman" w:hAnsi="Times New Roman"/>
          <w:i/>
          <w:sz w:val="40"/>
          <w:szCs w:val="40"/>
          <w:u w:val="single"/>
        </w:rPr>
        <w:lastRenderedPageBreak/>
        <w:t xml:space="preserve">1.3. Результаты выполнения «Плана работы Антитеррористической </w:t>
      </w:r>
    </w:p>
    <w:p w:rsidR="008E3D5E" w:rsidRPr="004925D2" w:rsidRDefault="008E3D5E" w:rsidP="008E3D5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4925D2">
        <w:rPr>
          <w:rFonts w:ascii="Times New Roman" w:hAnsi="Times New Roman"/>
          <w:i/>
          <w:sz w:val="40"/>
          <w:szCs w:val="40"/>
          <w:u w:val="single"/>
        </w:rPr>
        <w:t>комиссии района в 2021 году</w:t>
      </w:r>
    </w:p>
    <w:p w:rsidR="008E3D5E" w:rsidRPr="004925D2" w:rsidRDefault="008E3D5E" w:rsidP="008E3D5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highlight w:val="yellow"/>
          <w:u w:val="single"/>
        </w:rPr>
      </w:pP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4925D2">
        <w:rPr>
          <w:rFonts w:ascii="Times New Roman" w:hAnsi="Times New Roman"/>
          <w:bCs/>
          <w:sz w:val="40"/>
          <w:szCs w:val="40"/>
        </w:rPr>
        <w:t xml:space="preserve">Мероприятия, предусмотренные «Планом работы Антитеррористической комиссии </w:t>
      </w:r>
      <w:r w:rsidRPr="004925D2">
        <w:rPr>
          <w:rFonts w:ascii="Times New Roman" w:hAnsi="Times New Roman"/>
          <w:sz w:val="40"/>
          <w:szCs w:val="40"/>
        </w:rPr>
        <w:t>Ханты-Мансийского автономного округа – Югры на 202</w:t>
      </w:r>
      <w:r w:rsidR="003114D2" w:rsidRPr="004925D2">
        <w:rPr>
          <w:rFonts w:ascii="Times New Roman" w:hAnsi="Times New Roman"/>
          <w:sz w:val="40"/>
          <w:szCs w:val="40"/>
        </w:rPr>
        <w:t>1</w:t>
      </w:r>
      <w:r w:rsidRPr="004925D2">
        <w:rPr>
          <w:rFonts w:ascii="Times New Roman" w:hAnsi="Times New Roman"/>
          <w:sz w:val="40"/>
          <w:szCs w:val="40"/>
        </w:rPr>
        <w:t xml:space="preserve"> год</w:t>
      </w:r>
      <w:r w:rsidRPr="004925D2">
        <w:rPr>
          <w:rFonts w:ascii="Times New Roman" w:hAnsi="Times New Roman"/>
          <w:bCs/>
          <w:sz w:val="40"/>
          <w:szCs w:val="40"/>
        </w:rPr>
        <w:t>», утвержденным на заседании Антитеррористической комиссии района (</w:t>
      </w:r>
      <w:r w:rsidRPr="004925D2">
        <w:rPr>
          <w:rFonts w:ascii="Times New Roman" w:hAnsi="Times New Roman"/>
          <w:bCs/>
          <w:i/>
          <w:sz w:val="40"/>
          <w:szCs w:val="40"/>
        </w:rPr>
        <w:t>протокол от 1</w:t>
      </w:r>
      <w:r w:rsidR="001D7BB0" w:rsidRPr="004925D2">
        <w:rPr>
          <w:rFonts w:ascii="Times New Roman" w:hAnsi="Times New Roman"/>
          <w:bCs/>
          <w:i/>
          <w:sz w:val="40"/>
          <w:szCs w:val="40"/>
        </w:rPr>
        <w:t>6</w:t>
      </w:r>
      <w:r w:rsidRPr="004925D2">
        <w:rPr>
          <w:rFonts w:ascii="Times New Roman" w:hAnsi="Times New Roman"/>
          <w:bCs/>
          <w:i/>
          <w:sz w:val="40"/>
          <w:szCs w:val="40"/>
        </w:rPr>
        <w:t>.12.20</w:t>
      </w:r>
      <w:r w:rsidR="003114D2" w:rsidRPr="004925D2">
        <w:rPr>
          <w:rFonts w:ascii="Times New Roman" w:hAnsi="Times New Roman"/>
          <w:bCs/>
          <w:i/>
          <w:sz w:val="40"/>
          <w:szCs w:val="40"/>
        </w:rPr>
        <w:t>20</w:t>
      </w:r>
      <w:r w:rsidRPr="004925D2">
        <w:rPr>
          <w:rFonts w:ascii="Times New Roman" w:hAnsi="Times New Roman"/>
          <w:bCs/>
          <w:i/>
          <w:sz w:val="40"/>
          <w:szCs w:val="40"/>
        </w:rPr>
        <w:t xml:space="preserve"> № 5</w:t>
      </w:r>
      <w:r w:rsidR="001D7BB0" w:rsidRPr="004925D2">
        <w:rPr>
          <w:rFonts w:ascii="Times New Roman" w:hAnsi="Times New Roman"/>
          <w:bCs/>
          <w:i/>
          <w:sz w:val="40"/>
          <w:szCs w:val="40"/>
        </w:rPr>
        <w:t>8</w:t>
      </w:r>
      <w:r w:rsidRPr="004925D2">
        <w:rPr>
          <w:rFonts w:ascii="Times New Roman" w:hAnsi="Times New Roman"/>
          <w:bCs/>
          <w:i/>
          <w:sz w:val="40"/>
          <w:szCs w:val="40"/>
        </w:rPr>
        <w:t>/5</w:t>
      </w:r>
      <w:r w:rsidR="001D7BB0" w:rsidRPr="004925D2">
        <w:rPr>
          <w:rFonts w:ascii="Times New Roman" w:hAnsi="Times New Roman"/>
          <w:bCs/>
          <w:i/>
          <w:sz w:val="40"/>
          <w:szCs w:val="40"/>
        </w:rPr>
        <w:t>1</w:t>
      </w:r>
      <w:r w:rsidRPr="004925D2">
        <w:rPr>
          <w:rFonts w:ascii="Times New Roman" w:hAnsi="Times New Roman"/>
          <w:i/>
          <w:sz w:val="40"/>
          <w:szCs w:val="40"/>
        </w:rPr>
        <w:t xml:space="preserve">) </w:t>
      </w:r>
      <w:r w:rsidRPr="004925D2">
        <w:rPr>
          <w:rFonts w:ascii="Times New Roman" w:hAnsi="Times New Roman"/>
          <w:bCs/>
          <w:sz w:val="40"/>
          <w:szCs w:val="40"/>
        </w:rPr>
        <w:t>выполнены в полном объеме.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bCs/>
          <w:sz w:val="40"/>
          <w:szCs w:val="40"/>
        </w:rPr>
        <w:t>В 2021 году п</w:t>
      </w:r>
      <w:r w:rsidRPr="004925D2">
        <w:rPr>
          <w:rFonts w:ascii="Times New Roman" w:hAnsi="Times New Roman"/>
          <w:sz w:val="40"/>
          <w:szCs w:val="40"/>
        </w:rPr>
        <w:t xml:space="preserve">роведено </w:t>
      </w:r>
      <w:r w:rsidR="001D7BB0" w:rsidRPr="004925D2">
        <w:rPr>
          <w:rFonts w:ascii="Times New Roman" w:hAnsi="Times New Roman"/>
          <w:sz w:val="40"/>
          <w:szCs w:val="40"/>
        </w:rPr>
        <w:t>4</w:t>
      </w:r>
      <w:r w:rsidRPr="004925D2">
        <w:rPr>
          <w:rFonts w:ascii="Times New Roman" w:hAnsi="Times New Roman"/>
          <w:sz w:val="40"/>
          <w:szCs w:val="40"/>
        </w:rPr>
        <w:t xml:space="preserve"> совместных заседаний АТК района и Оперативной группы в районе.</w:t>
      </w:r>
    </w:p>
    <w:p w:rsidR="008E3D5E" w:rsidRPr="004925D2" w:rsidRDefault="008E3D5E" w:rsidP="008E3D5E">
      <w:pPr>
        <w:pStyle w:val="Style2"/>
        <w:widowControl/>
        <w:tabs>
          <w:tab w:val="left" w:pos="1166"/>
        </w:tabs>
        <w:spacing w:line="240" w:lineRule="auto"/>
        <w:ind w:firstLine="709"/>
        <w:rPr>
          <w:rStyle w:val="FontStyle11"/>
          <w:sz w:val="40"/>
          <w:szCs w:val="40"/>
        </w:rPr>
      </w:pPr>
      <w:r w:rsidRPr="004925D2">
        <w:rPr>
          <w:rStyle w:val="FontStyle11"/>
          <w:sz w:val="40"/>
          <w:szCs w:val="40"/>
        </w:rPr>
        <w:t>В ходе проведения указанных заседаний Комиссии: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 xml:space="preserve">Рассмотрено </w:t>
      </w:r>
      <w:r w:rsidR="004925D2" w:rsidRPr="004925D2">
        <w:rPr>
          <w:rFonts w:ascii="Times New Roman" w:hAnsi="Times New Roman"/>
          <w:sz w:val="40"/>
          <w:szCs w:val="40"/>
        </w:rPr>
        <w:t>18</w:t>
      </w:r>
      <w:r w:rsidRPr="004925D2">
        <w:rPr>
          <w:rFonts w:ascii="Times New Roman" w:hAnsi="Times New Roman"/>
          <w:sz w:val="40"/>
          <w:szCs w:val="40"/>
        </w:rPr>
        <w:t xml:space="preserve"> вопросов, из них по тематике: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- 1 АТЗ объектов транспортной инфраструктуры и транспортных средств;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- 1 АТЗ объектов топливно-энергетического комплекса;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  1 АТЗ объектов образования, культуры и спорта;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  0 АТЗ иных объектов;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 xml:space="preserve">-  </w:t>
      </w:r>
      <w:r w:rsidR="004925D2" w:rsidRPr="004925D2">
        <w:rPr>
          <w:rFonts w:ascii="Times New Roman" w:hAnsi="Times New Roman"/>
          <w:sz w:val="40"/>
          <w:szCs w:val="40"/>
        </w:rPr>
        <w:t>3</w:t>
      </w:r>
      <w:r w:rsidRPr="004925D2">
        <w:rPr>
          <w:rFonts w:ascii="Times New Roman" w:hAnsi="Times New Roman"/>
          <w:sz w:val="40"/>
          <w:szCs w:val="40"/>
        </w:rPr>
        <w:t xml:space="preserve"> АТЗ мест массового пребывания людей (в т.ч. реализация ПП РФ по АТЗ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АТЗ ММПЛ);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 xml:space="preserve">- </w:t>
      </w:r>
      <w:r w:rsidR="004925D2" w:rsidRPr="004925D2">
        <w:rPr>
          <w:rFonts w:ascii="Times New Roman" w:hAnsi="Times New Roman"/>
          <w:sz w:val="40"/>
          <w:szCs w:val="40"/>
        </w:rPr>
        <w:t>4</w:t>
      </w:r>
      <w:r w:rsidRPr="004925D2">
        <w:rPr>
          <w:rFonts w:ascii="Times New Roman" w:hAnsi="Times New Roman"/>
          <w:sz w:val="40"/>
          <w:szCs w:val="40"/>
        </w:rPr>
        <w:t xml:space="preserve"> АТЗ объектов, задействованных в проведении важных общественно-политич</w:t>
      </w:r>
      <w:r w:rsidR="004925D2" w:rsidRPr="004925D2">
        <w:rPr>
          <w:rFonts w:ascii="Times New Roman" w:hAnsi="Times New Roman"/>
          <w:sz w:val="40"/>
          <w:szCs w:val="40"/>
        </w:rPr>
        <w:t>еских и спортивных мероприятий,</w:t>
      </w:r>
      <w:r w:rsidRPr="004925D2">
        <w:rPr>
          <w:rFonts w:ascii="Times New Roman" w:hAnsi="Times New Roman"/>
          <w:sz w:val="40"/>
          <w:szCs w:val="40"/>
        </w:rPr>
        <w:t xml:space="preserve"> ины</w:t>
      </w:r>
      <w:r w:rsidR="004925D2" w:rsidRPr="004925D2">
        <w:rPr>
          <w:rFonts w:ascii="Times New Roman" w:hAnsi="Times New Roman"/>
          <w:sz w:val="40"/>
          <w:szCs w:val="40"/>
        </w:rPr>
        <w:t>х важных мероприятий</w:t>
      </w:r>
      <w:r w:rsidRPr="004925D2">
        <w:rPr>
          <w:rFonts w:ascii="Times New Roman" w:hAnsi="Times New Roman"/>
          <w:sz w:val="40"/>
          <w:szCs w:val="40"/>
        </w:rPr>
        <w:t xml:space="preserve"> различного уровня значимости);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 xml:space="preserve">- </w:t>
      </w:r>
      <w:r w:rsidR="004925D2" w:rsidRPr="004925D2">
        <w:rPr>
          <w:rFonts w:ascii="Times New Roman" w:hAnsi="Times New Roman"/>
          <w:sz w:val="40"/>
          <w:szCs w:val="40"/>
        </w:rPr>
        <w:t>4</w:t>
      </w:r>
      <w:r w:rsidRPr="004925D2">
        <w:rPr>
          <w:rFonts w:ascii="Times New Roman" w:hAnsi="Times New Roman"/>
          <w:sz w:val="40"/>
          <w:szCs w:val="40"/>
        </w:rPr>
        <w:t xml:space="preserve"> реализации мероприятий Комплексного плана противодействия идеологии терроризму (в т.ч. </w:t>
      </w:r>
      <w:r w:rsidRPr="004925D2">
        <w:rPr>
          <w:rFonts w:ascii="Times New Roman" w:hAnsi="Times New Roman"/>
          <w:sz w:val="40"/>
          <w:szCs w:val="40"/>
        </w:rPr>
        <w:lastRenderedPageBreak/>
        <w:t>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- 0 противодействия деятельности международных террористических организаций;</w:t>
      </w:r>
    </w:p>
    <w:p w:rsidR="008E3D5E" w:rsidRPr="004925D2" w:rsidRDefault="004925D2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 4</w:t>
      </w:r>
      <w:r w:rsidR="008E3D5E" w:rsidRPr="004925D2">
        <w:rPr>
          <w:rFonts w:ascii="Times New Roman" w:hAnsi="Times New Roman"/>
          <w:sz w:val="40"/>
          <w:szCs w:val="40"/>
        </w:rPr>
        <w:t xml:space="preserve"> исполнения решений НАК, АТК ХМАО – Югры и АТК МО;</w:t>
      </w:r>
    </w:p>
    <w:p w:rsidR="008E3D5E" w:rsidRPr="004925D2" w:rsidRDefault="004925D2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2) Заслушаны 48</w:t>
      </w:r>
      <w:r w:rsidR="008E3D5E" w:rsidRPr="004925D2">
        <w:rPr>
          <w:rFonts w:ascii="Times New Roman" w:hAnsi="Times New Roman"/>
          <w:sz w:val="40"/>
          <w:szCs w:val="40"/>
        </w:rPr>
        <w:t xml:space="preserve"> должностных лиц</w:t>
      </w:r>
      <w:r w:rsidRPr="004925D2">
        <w:rPr>
          <w:rFonts w:ascii="Times New Roman" w:hAnsi="Times New Roman"/>
          <w:sz w:val="40"/>
          <w:szCs w:val="40"/>
        </w:rPr>
        <w:t>, из них.</w:t>
      </w:r>
    </w:p>
    <w:p w:rsidR="008E3D5E" w:rsidRPr="004925D2" w:rsidRDefault="008E3D5E" w:rsidP="008E3D5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</w:rPr>
      </w:pPr>
    </w:p>
    <w:p w:rsidR="008E3D5E" w:rsidRPr="004925D2" w:rsidRDefault="008E3D5E" w:rsidP="008E3D5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4925D2">
        <w:rPr>
          <w:rFonts w:ascii="Times New Roman" w:hAnsi="Times New Roman"/>
          <w:i/>
          <w:sz w:val="40"/>
          <w:szCs w:val="40"/>
          <w:u w:val="single"/>
        </w:rPr>
        <w:t xml:space="preserve">1.4. Задачи Антитеррористической комиссии </w:t>
      </w:r>
    </w:p>
    <w:p w:rsidR="008E3D5E" w:rsidRPr="004925D2" w:rsidRDefault="008E3D5E" w:rsidP="008E3D5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4925D2">
        <w:rPr>
          <w:rFonts w:ascii="Times New Roman" w:hAnsi="Times New Roman"/>
          <w:i/>
          <w:sz w:val="40"/>
          <w:szCs w:val="40"/>
          <w:u w:val="single"/>
        </w:rPr>
        <w:t xml:space="preserve">Нижневартовского района на 2022 год </w:t>
      </w:r>
    </w:p>
    <w:p w:rsidR="008E3D5E" w:rsidRPr="004925D2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eastAsia="en-US"/>
        </w:rPr>
      </w:pPr>
      <w:r w:rsidRPr="004925D2">
        <w:rPr>
          <w:rFonts w:ascii="Times New Roman" w:hAnsi="Times New Roman"/>
          <w:sz w:val="40"/>
          <w:szCs w:val="40"/>
          <w:lang w:eastAsia="en-US"/>
        </w:rPr>
        <w:t xml:space="preserve">В 2022 году приоритетными задачами в деятельности Антитеррористической комиссии </w:t>
      </w:r>
      <w:r w:rsidRPr="004925D2">
        <w:rPr>
          <w:rFonts w:ascii="Times New Roman" w:hAnsi="Times New Roman"/>
          <w:sz w:val="40"/>
          <w:szCs w:val="40"/>
        </w:rPr>
        <w:t>района</w:t>
      </w:r>
      <w:r w:rsidRPr="004925D2">
        <w:rPr>
          <w:rFonts w:ascii="Times New Roman" w:hAnsi="Times New Roman"/>
          <w:sz w:val="40"/>
          <w:szCs w:val="40"/>
          <w:lang w:eastAsia="en-US"/>
        </w:rPr>
        <w:t xml:space="preserve"> считать:</w:t>
      </w:r>
    </w:p>
    <w:p w:rsidR="008E3D5E" w:rsidRPr="004925D2" w:rsidRDefault="008E3D5E" w:rsidP="008E3D5E">
      <w:pPr>
        <w:widowControl w:val="0"/>
        <w:shd w:val="clear" w:color="auto" w:fill="FFFFFF"/>
        <w:tabs>
          <w:tab w:val="left" w:pos="92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угроз, а также своевременного информирования Аппарата АТК автономного округа о возникновении проблемных вопросов, требующих рассмотрения на уровне региональной Комиссии.</w:t>
      </w:r>
    </w:p>
    <w:p w:rsidR="008E3D5E" w:rsidRPr="002B00B9" w:rsidRDefault="008E3D5E" w:rsidP="008E3D5E">
      <w:pPr>
        <w:tabs>
          <w:tab w:val="left" w:pos="4000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4925D2">
        <w:rPr>
          <w:rFonts w:ascii="Times New Roman" w:hAnsi="Times New Roman"/>
          <w:sz w:val="40"/>
          <w:szCs w:val="40"/>
        </w:rPr>
        <w:t xml:space="preserve">- совершенствование координации деятельности заинтересованных субъектов профилактики терроризма по планированию и реализации комплексных мер, направленных на обеспечение АТЗ объектов и населения в период подготовки и проведения важных </w:t>
      </w:r>
      <w:r w:rsidRPr="002B00B9">
        <w:rPr>
          <w:rFonts w:ascii="Times New Roman" w:hAnsi="Times New Roman"/>
          <w:sz w:val="40"/>
          <w:szCs w:val="40"/>
        </w:rPr>
        <w:t xml:space="preserve">общественно-политических, </w:t>
      </w:r>
      <w:r w:rsidRPr="002B00B9">
        <w:rPr>
          <w:rFonts w:ascii="Times New Roman" w:hAnsi="Times New Roman"/>
          <w:kern w:val="2"/>
          <w:sz w:val="40"/>
          <w:szCs w:val="40"/>
        </w:rPr>
        <w:t>спортивных и культурных мероприятий</w:t>
      </w:r>
      <w:r w:rsidRPr="002B00B9">
        <w:rPr>
          <w:rFonts w:ascii="Times New Roman" w:hAnsi="Times New Roman"/>
          <w:sz w:val="40"/>
          <w:szCs w:val="40"/>
          <w:lang w:eastAsia="en-US"/>
        </w:rPr>
        <w:t xml:space="preserve"> федерального, регионального и муниципального уровней.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lastRenderedPageBreak/>
        <w:t xml:space="preserve">- повышение уровня АТЗ объектов возможных террористических посягательств в ходе реализации требований Федеральных законов от 9 февраля 2007 года № 16-ФЗ, от 21 июля 2011 года № 256-ФЗ, а также постановлений Правительства Российской Федерации, регламентирующих требования по обеспечению АТЗ объектов </w:t>
      </w:r>
      <w:r w:rsidRPr="002B00B9">
        <w:rPr>
          <w:rFonts w:ascii="Times New Roman" w:hAnsi="Times New Roman"/>
          <w:i/>
          <w:sz w:val="40"/>
          <w:szCs w:val="40"/>
        </w:rPr>
        <w:t>(территорий)</w:t>
      </w:r>
      <w:r w:rsidRPr="002B00B9">
        <w:rPr>
          <w:rFonts w:ascii="Times New Roman" w:hAnsi="Times New Roman"/>
          <w:sz w:val="40"/>
          <w:szCs w:val="40"/>
        </w:rPr>
        <w:t>, в том числе задействованных в проведении важных общественно-политических, культурных и спортивных мероприятий.</w:t>
      </w:r>
    </w:p>
    <w:p w:rsidR="008E3D5E" w:rsidRPr="002B00B9" w:rsidRDefault="008E3D5E" w:rsidP="008E3D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совершенствование уровня профессиональной подготовки сотрудников органов местного самоуправления муниципальных образовании и иных должностных лиц, ответственных за организацию работы в сфере профилактики терроризма и противодействия распространению его идеологии, а также за проведение мониторинга общественно-политических, социально-экономических и иных процессов, оказывающих влияние на ситуацию в указанной сфере.</w:t>
      </w:r>
    </w:p>
    <w:p w:rsidR="008E3D5E" w:rsidRPr="002B00B9" w:rsidRDefault="008E3D5E" w:rsidP="008E3D5E">
      <w:pPr>
        <w:pStyle w:val="ae"/>
        <w:ind w:firstLine="567"/>
        <w:jc w:val="both"/>
        <w:rPr>
          <w:b w:val="0"/>
          <w:sz w:val="40"/>
          <w:szCs w:val="40"/>
        </w:rPr>
      </w:pPr>
      <w:r w:rsidRPr="002B00B9">
        <w:rPr>
          <w:b w:val="0"/>
          <w:sz w:val="40"/>
          <w:szCs w:val="40"/>
          <w:lang w:val="ru-RU"/>
        </w:rPr>
        <w:t>- с</w:t>
      </w:r>
      <w:r w:rsidRPr="002B00B9">
        <w:rPr>
          <w:b w:val="0"/>
          <w:sz w:val="40"/>
          <w:szCs w:val="40"/>
        </w:rPr>
        <w:t xml:space="preserve">оздание </w:t>
      </w:r>
      <w:r w:rsidRPr="002B00B9">
        <w:rPr>
          <w:b w:val="0"/>
          <w:i/>
          <w:sz w:val="40"/>
          <w:szCs w:val="40"/>
        </w:rPr>
        <w:t xml:space="preserve">(укрепление) </w:t>
      </w:r>
      <w:r w:rsidRPr="002B00B9">
        <w:rPr>
          <w:b w:val="0"/>
          <w:sz w:val="40"/>
          <w:szCs w:val="40"/>
        </w:rPr>
        <w:t xml:space="preserve">структурных подразделений, осуществляющих организационное и материально-техническое обеспечение деятельности АТК муниципальных образований </w:t>
      </w:r>
      <w:r w:rsidRPr="002B00B9">
        <w:rPr>
          <w:b w:val="0"/>
          <w:i/>
          <w:sz w:val="40"/>
          <w:szCs w:val="40"/>
        </w:rPr>
        <w:t>(Аппаратов Комиссий)</w:t>
      </w:r>
      <w:r w:rsidRPr="002B00B9">
        <w:rPr>
          <w:b w:val="0"/>
          <w:sz w:val="40"/>
          <w:szCs w:val="40"/>
        </w:rPr>
        <w:t>, принятие мер по их комплектованию профессионально подготовленными сотрудниками.</w:t>
      </w:r>
    </w:p>
    <w:p w:rsidR="008E3D5E" w:rsidRPr="002B00B9" w:rsidRDefault="008E3D5E" w:rsidP="008E3D5E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совершенствование правового регулирования деятельности исполнительно-распорядительных органов муниципальных образований в сфере профилактики терроризма и противодействия его идеологии.</w:t>
      </w:r>
    </w:p>
    <w:p w:rsidR="008E3D5E" w:rsidRPr="002B00B9" w:rsidRDefault="008E3D5E" w:rsidP="008E3D5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 xml:space="preserve">- разработка на заседаниях АТК района конкретных мер, направленных на профилактику терроризма и противодействие его идеологии на территории сельских поселений, входящих в состав муниципальных районов </w:t>
      </w:r>
      <w:r w:rsidRPr="002B00B9">
        <w:rPr>
          <w:rFonts w:ascii="Times New Roman" w:hAnsi="Times New Roman"/>
          <w:i/>
          <w:sz w:val="40"/>
          <w:szCs w:val="40"/>
        </w:rPr>
        <w:t xml:space="preserve">(с </w:t>
      </w:r>
      <w:r w:rsidRPr="002B00B9">
        <w:rPr>
          <w:rFonts w:ascii="Times New Roman" w:hAnsi="Times New Roman"/>
          <w:i/>
          <w:sz w:val="40"/>
          <w:szCs w:val="40"/>
        </w:rPr>
        <w:lastRenderedPageBreak/>
        <w:t xml:space="preserve">учетом Закона автономного округа </w:t>
      </w:r>
      <w:r w:rsidRPr="002B00B9">
        <w:rPr>
          <w:rFonts w:ascii="Times New Roman" w:hAnsi="Times New Roman"/>
          <w:bCs/>
          <w:i/>
          <w:iCs/>
          <w:sz w:val="40"/>
          <w:szCs w:val="40"/>
        </w:rPr>
        <w:t>от 04.08.2020 № 71-оз).</w:t>
      </w:r>
    </w:p>
    <w:p w:rsidR="008E3D5E" w:rsidRPr="002B00B9" w:rsidRDefault="008E3D5E" w:rsidP="008E3D5E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 xml:space="preserve">- повышение эффективности </w:t>
      </w:r>
      <w:r w:rsidRPr="002B00B9">
        <w:rPr>
          <w:rFonts w:ascii="Times New Roman" w:hAnsi="Times New Roman"/>
          <w:i/>
          <w:sz w:val="40"/>
          <w:szCs w:val="40"/>
        </w:rPr>
        <w:t>(в т.ч. обеспечение индивидуального подхода)</w:t>
      </w:r>
      <w:r w:rsidRPr="002B00B9">
        <w:rPr>
          <w:rFonts w:ascii="Times New Roman" w:hAnsi="Times New Roman"/>
          <w:sz w:val="40"/>
          <w:szCs w:val="40"/>
        </w:rPr>
        <w:t xml:space="preserve"> предупредительно-профилактической работы с лицами, наиболее подверженными или уже подпавшими под воздействие идеологии терроризма, в рамках исполнения Комплексного плана противодействия идеологии терроризма в Российской Федерации на 2019-2023 годы.</w:t>
      </w:r>
    </w:p>
    <w:p w:rsidR="008E3D5E" w:rsidRPr="002B00B9" w:rsidRDefault="008E3D5E" w:rsidP="008E3D5E">
      <w:pPr>
        <w:tabs>
          <w:tab w:val="left" w:pos="4000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совершенствование деятельности в сфере информационно-пропагандистской работы и защиты информационного пространства от идеологии терроризма.</w:t>
      </w:r>
    </w:p>
    <w:p w:rsidR="008E3D5E" w:rsidRPr="002B00B9" w:rsidRDefault="008E3D5E" w:rsidP="008E3D5E">
      <w:pPr>
        <w:tabs>
          <w:tab w:val="left" w:pos="4000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 xml:space="preserve">- разработка </w:t>
      </w:r>
      <w:r w:rsidRPr="002B00B9">
        <w:rPr>
          <w:rFonts w:ascii="Times New Roman" w:hAnsi="Times New Roman"/>
          <w:i/>
          <w:sz w:val="40"/>
          <w:szCs w:val="40"/>
        </w:rPr>
        <w:t>(корректировка)</w:t>
      </w:r>
      <w:r w:rsidRPr="002B00B9">
        <w:rPr>
          <w:rFonts w:ascii="Times New Roman" w:hAnsi="Times New Roman"/>
          <w:sz w:val="40"/>
          <w:szCs w:val="40"/>
        </w:rPr>
        <w:t xml:space="preserve"> муниципальных программ </w:t>
      </w:r>
      <w:r w:rsidRPr="002B00B9">
        <w:rPr>
          <w:rFonts w:ascii="Times New Roman" w:hAnsi="Times New Roman"/>
          <w:i/>
          <w:sz w:val="40"/>
          <w:szCs w:val="40"/>
        </w:rPr>
        <w:t>(планов комплексных мероприятий)</w:t>
      </w:r>
      <w:r w:rsidRPr="002B00B9">
        <w:rPr>
          <w:rFonts w:ascii="Times New Roman" w:hAnsi="Times New Roman"/>
          <w:sz w:val="40"/>
          <w:szCs w:val="40"/>
        </w:rPr>
        <w:t xml:space="preserve"> в сфере профилактики терроризма и противодействия его идеологии.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информационное сопровождение Интернет-страниц АТК муниципальных образований.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оказание методической помощи заинтересованным субъектам профилактики терроризма по вопросам планирования, организации и проведения мероприятий по противодействию терроризму и его идеологии</w:t>
      </w:r>
      <w:r w:rsidRPr="002B00B9">
        <w:rPr>
          <w:rFonts w:ascii="Times New Roman" w:hAnsi="Times New Roman"/>
          <w:bCs/>
          <w:sz w:val="40"/>
          <w:szCs w:val="40"/>
        </w:rPr>
        <w:t>.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корректировку муниципальных программ (подпрограммы, плана комплексных мероприятий) в сфере профилактики терроризма; осуществление контроля эффективности и качества деятельности заинтересованных органов администрации района и подведомственных учреждений при реализации мероприятий по предупреждению терроризма, предусмотренных: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lastRenderedPageBreak/>
        <w:t>1) «Планом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2021 – 2025 годов»;</w:t>
      </w:r>
    </w:p>
    <w:p w:rsidR="008E3D5E" w:rsidRPr="002B00B9" w:rsidRDefault="008E3D5E" w:rsidP="008E3D5E">
      <w:pPr>
        <w:pStyle w:val="af3"/>
        <w:spacing w:before="0" w:after="0"/>
        <w:ind w:firstLine="709"/>
        <w:jc w:val="both"/>
        <w:rPr>
          <w:sz w:val="40"/>
          <w:szCs w:val="40"/>
        </w:rPr>
      </w:pPr>
      <w:r w:rsidRPr="002B00B9">
        <w:rPr>
          <w:sz w:val="40"/>
          <w:szCs w:val="40"/>
        </w:rPr>
        <w:t>2) </w:t>
      </w:r>
      <w:r w:rsidRPr="002B00B9">
        <w:rPr>
          <w:bCs/>
          <w:iCs/>
          <w:sz w:val="40"/>
          <w:szCs w:val="40"/>
        </w:rPr>
        <w:t>«Комплексным планом противодействия идеологии терроризма в Нижневартовском районе на 2019–2023 годы» (</w:t>
      </w:r>
      <w:r w:rsidRPr="002B00B9">
        <w:rPr>
          <w:sz w:val="40"/>
          <w:szCs w:val="40"/>
        </w:rPr>
        <w:t>утвержден постановлением администрации района от 04.04.2019 № 7</w:t>
      </w:r>
      <w:r w:rsidR="004925D2">
        <w:rPr>
          <w:sz w:val="40"/>
          <w:szCs w:val="40"/>
        </w:rPr>
        <w:t>44</w:t>
      </w:r>
      <w:r w:rsidRPr="002B00B9">
        <w:rPr>
          <w:sz w:val="40"/>
          <w:szCs w:val="40"/>
        </w:rPr>
        <w:t>)</w:t>
      </w:r>
      <w:r w:rsidRPr="002B00B9">
        <w:rPr>
          <w:bCs/>
          <w:iCs/>
          <w:sz w:val="40"/>
          <w:szCs w:val="40"/>
        </w:rPr>
        <w:t>;</w:t>
      </w:r>
    </w:p>
    <w:p w:rsidR="008E3D5E" w:rsidRPr="002B00B9" w:rsidRDefault="008E3D5E" w:rsidP="008E3D5E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 доведение до заинтересованных органов методических рекомендаций, сборников, информационных писем и справок в части, касающейся совершенствования деятельности по профилактике терроризма, в том числе направляемых Антитеррористической комиссии Ханты-Мансийского автономного округа - Югры и Национального антитеррористического комитета;</w:t>
      </w:r>
    </w:p>
    <w:p w:rsidR="008E3D5E" w:rsidRPr="002B00B9" w:rsidRDefault="008E3D5E" w:rsidP="008E3D5E">
      <w:pPr>
        <w:widowControl w:val="0"/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 совершенствование форм и методов работы по противодействию идеологии терроризма в сети Интернет (в т.ч. вербовочной деятельности);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 актуализация «Реестра объектов возможных террористических посягательств, расположенных на территории Ханты-Мансийского автономного округа – Югры» (в части, касающейся);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>- информационное сопровождение Интернет-страницы АТК района на официальном веб-сайте администрации района;</w:t>
      </w:r>
    </w:p>
    <w:p w:rsidR="008E3D5E" w:rsidRPr="002B00B9" w:rsidRDefault="008E3D5E" w:rsidP="008E3D5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2B00B9">
        <w:rPr>
          <w:rFonts w:ascii="Times New Roman" w:hAnsi="Times New Roman"/>
          <w:sz w:val="40"/>
          <w:szCs w:val="40"/>
        </w:rPr>
        <w:t xml:space="preserve">- контроль исполнения указаний Национального антитеррористического комитета, </w:t>
      </w:r>
      <w:r w:rsidRPr="002B00B9">
        <w:rPr>
          <w:rFonts w:ascii="Times New Roman" w:hAnsi="Times New Roman"/>
          <w:sz w:val="40"/>
          <w:szCs w:val="40"/>
          <w:lang w:eastAsia="en-US"/>
        </w:rPr>
        <w:t xml:space="preserve">Антитеррористической комиссии </w:t>
      </w:r>
      <w:r w:rsidRPr="002B00B9">
        <w:rPr>
          <w:rFonts w:ascii="Times New Roman" w:hAnsi="Times New Roman"/>
          <w:sz w:val="40"/>
          <w:szCs w:val="40"/>
        </w:rPr>
        <w:t>ХМАО – Югры, а также ранее принятых решений Антитеррористической комиссии района.</w:t>
      </w:r>
    </w:p>
    <w:p w:rsidR="008E3D5E" w:rsidRPr="002B00B9" w:rsidRDefault="008E3D5E" w:rsidP="008E3D5E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E3D5E" w:rsidRPr="002B00B9" w:rsidRDefault="008E3D5E" w:rsidP="008E3D5E">
      <w:pPr>
        <w:spacing w:after="0" w:line="240" w:lineRule="auto"/>
        <w:ind w:firstLine="720"/>
        <w:jc w:val="both"/>
        <w:rPr>
          <w:rFonts w:ascii="Times New Roman" w:hAnsi="Times New Roman"/>
          <w:sz w:val="40"/>
          <w:szCs w:val="40"/>
          <w:lang w:eastAsia="en-US"/>
        </w:rPr>
      </w:pPr>
    </w:p>
    <w:p w:rsidR="00CE7224" w:rsidRPr="00607F59" w:rsidRDefault="00CE7224" w:rsidP="008E3D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CE7224" w:rsidRPr="00607F59" w:rsidSect="00B4344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680" w:right="567" w:bottom="680" w:left="1418" w:header="567" w:footer="0" w:gutter="0"/>
          <w:cols w:space="708"/>
          <w:titlePg/>
          <w:docGrid w:linePitch="360"/>
        </w:sectPr>
      </w:pPr>
    </w:p>
    <w:p w:rsidR="00697A4C" w:rsidRPr="00607F59" w:rsidRDefault="00697A4C" w:rsidP="003E69A2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E69A2" w:rsidRPr="00607F59" w:rsidRDefault="003E69A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F59">
        <w:rPr>
          <w:rFonts w:ascii="Times New Roman" w:hAnsi="Times New Roman"/>
          <w:b/>
          <w:sz w:val="28"/>
          <w:szCs w:val="28"/>
          <w:u w:val="single"/>
        </w:rPr>
        <w:t>РАЗДЕЛ 2. ОСНОВНАЯ ЧАСТЬ</w:t>
      </w:r>
      <w:r w:rsidRPr="00607F59">
        <w:rPr>
          <w:rStyle w:val="af6"/>
          <w:rFonts w:ascii="Times New Roman" w:hAnsi="Times New Roman"/>
          <w:b/>
          <w:sz w:val="28"/>
          <w:szCs w:val="28"/>
          <w:u w:val="single"/>
        </w:rPr>
        <w:footnoteReference w:id="2"/>
      </w:r>
    </w:p>
    <w:p w:rsidR="003E69A2" w:rsidRPr="00607F59" w:rsidRDefault="003E69A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69A2" w:rsidRPr="00607F59" w:rsidRDefault="003E69A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F59">
        <w:rPr>
          <w:rFonts w:ascii="Times New Roman" w:hAnsi="Times New Roman"/>
          <w:b/>
          <w:sz w:val="28"/>
          <w:szCs w:val="28"/>
          <w:u w:val="single"/>
        </w:rPr>
        <w:t>2.1. Организационно-управленческие мероприятия</w:t>
      </w:r>
    </w:p>
    <w:p w:rsidR="003E69A2" w:rsidRPr="00607F59" w:rsidRDefault="003E69A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F59">
        <w:rPr>
          <w:rFonts w:ascii="Times New Roman" w:hAnsi="Times New Roman"/>
          <w:b/>
          <w:sz w:val="28"/>
          <w:szCs w:val="28"/>
          <w:u w:val="single"/>
        </w:rPr>
        <w:t>2.1.1. Вопросы, рассматриваемые на заседании Антитеррористической комиссии Нижневартовского района</w:t>
      </w:r>
    </w:p>
    <w:p w:rsidR="003E69A2" w:rsidRPr="00607F59" w:rsidRDefault="003E69A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7"/>
        <w:gridCol w:w="18"/>
        <w:gridCol w:w="6786"/>
        <w:gridCol w:w="2126"/>
      </w:tblGrid>
      <w:tr w:rsidR="001B4911" w:rsidRPr="00607F59" w:rsidTr="006E44B8">
        <w:trPr>
          <w:trHeight w:val="572"/>
          <w:tblHeader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A2" w:rsidRPr="00607F59" w:rsidRDefault="003E69A2" w:rsidP="003E69A2">
            <w:pPr>
              <w:spacing w:after="0"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A2" w:rsidRPr="00607F59" w:rsidRDefault="003E69A2" w:rsidP="003E69A2">
            <w:pPr>
              <w:spacing w:after="0"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A2" w:rsidRPr="00607F59" w:rsidRDefault="003E69A2" w:rsidP="003E69A2">
            <w:pPr>
              <w:spacing w:after="0"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Должностное лицо, ответственное за подготовку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A2" w:rsidRPr="00607F59" w:rsidRDefault="003E69A2" w:rsidP="003E69A2">
            <w:pPr>
              <w:spacing w:after="0"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Срок рассмотрения</w:t>
            </w:r>
          </w:p>
        </w:tc>
      </w:tr>
      <w:tr w:rsidR="001B4911" w:rsidRPr="00607F59" w:rsidTr="006E44B8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0073E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021AE5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мероприятий, посвященных Дню защитника Отечества </w:t>
            </w:r>
            <w:r w:rsidR="006B3DD3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Международному женскому дню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FC1D94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C" w:rsidRPr="00607F59" w:rsidRDefault="005C6D9C" w:rsidP="005C6D9C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C57025" w:rsidRPr="00607F59" w:rsidRDefault="00C57025" w:rsidP="005C6D9C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hAnsi="Times New Roman"/>
                <w:bCs/>
                <w:sz w:val="28"/>
                <w:szCs w:val="28"/>
              </w:rPr>
              <w:t>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</w:t>
            </w:r>
          </w:p>
          <w:p w:rsidR="005C6D9C" w:rsidRPr="00607F59" w:rsidRDefault="005C6D9C" w:rsidP="005C6D9C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вопросам;</w:t>
            </w:r>
          </w:p>
          <w:p w:rsidR="005C6D9C" w:rsidRPr="00607F59" w:rsidRDefault="005C6D9C" w:rsidP="005C6D9C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3E69A2" w:rsidRPr="00607F59" w:rsidRDefault="005C6D9C" w:rsidP="005C6D9C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</w:t>
            </w:r>
            <w:r w:rsidR="00001262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начальник медицинской службы.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0073E2" w:rsidRPr="00607F59" w:rsidTr="006E44B8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E2" w:rsidRPr="00607F59" w:rsidRDefault="000073E2" w:rsidP="000073E2">
            <w:pPr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E2" w:rsidRPr="00607F59" w:rsidRDefault="000073E2" w:rsidP="00A03074">
            <w:pPr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A0307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мерах</w:t>
            </w:r>
            <w:r w:rsidR="00987D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принимаемых хозяйствующими субъектами мер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 района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E2" w:rsidRPr="00607F59" w:rsidRDefault="006B1E10" w:rsidP="000073E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</w:t>
            </w:r>
            <w:r w:rsidR="00C57025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развитию предпринимательства, агропромышленного комплекса и местной промышленности</w:t>
            </w:r>
            <w:r w:rsidR="000073E2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0073E2" w:rsidRPr="00607F59" w:rsidRDefault="000073E2" w:rsidP="000073E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Руководители транспортных предприятий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E2" w:rsidRPr="00607F59" w:rsidRDefault="000073E2" w:rsidP="000073E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0718EE" w:rsidP="000718EE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B" w:rsidRPr="00607F59" w:rsidRDefault="004C1E2B" w:rsidP="00C76BFD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      </w:r>
          </w:p>
          <w:p w:rsidR="003E69A2" w:rsidRPr="00607F59" w:rsidRDefault="003E69A2" w:rsidP="00C76BFD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E" w:rsidRPr="00607F59" w:rsidRDefault="000718E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8978C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межмуниципального отдела Министерства внутренних дел Российской Федерации "Нижневартовский";</w:t>
            </w:r>
          </w:p>
          <w:p w:rsidR="008978CE" w:rsidRPr="000718EE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филиала по Нижневартовскому району федерального казенного учреждения «Уголовно-исполнительная инспекция Управления Федеральной службы исполнения наказаний по Ханты-</w:t>
            </w:r>
            <w:r w:rsidRPr="0007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Мансийскому автономному округу – Югре»;</w:t>
            </w:r>
          </w:p>
          <w:p w:rsidR="006E6C9B" w:rsidRPr="000718EE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вопросам.</w:t>
            </w:r>
          </w:p>
          <w:p w:rsidR="000718EE" w:rsidRPr="00607F59" w:rsidRDefault="000718E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18EE">
              <w:rPr>
                <w:rFonts w:ascii="Times New Roman" w:hAnsi="Times New Roman"/>
                <w:sz w:val="28"/>
                <w:szCs w:val="28"/>
              </w:rPr>
              <w:t>Заместитель главы района – начальник управления общественных связей и информационной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0718EE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4C1E2B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итогах работы Антитеррористической комиссии района в 20</w:t>
            </w:r>
            <w:r w:rsidR="009A10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="00FA61C1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году</w:t>
            </w:r>
            <w:r w:rsidR="00CF655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r w:rsidR="00CF655E" w:rsidRPr="00607F59">
              <w:rPr>
                <w:rFonts w:ascii="Times New Roman" w:hAnsi="Times New Roman"/>
                <w:bCs/>
                <w:sz w:val="28"/>
                <w:szCs w:val="28"/>
              </w:rPr>
              <w:t>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 20</w:t>
            </w:r>
            <w:r w:rsidR="009A102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CF655E" w:rsidRPr="00607F59">
              <w:rPr>
                <w:rFonts w:ascii="Times New Roman" w:hAnsi="Times New Roman"/>
                <w:bCs/>
                <w:sz w:val="28"/>
                <w:szCs w:val="28"/>
              </w:rPr>
              <w:t xml:space="preserve"> году.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14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0718EE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EA2099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 исполнении решений Антитеррористической 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комиссии Нижневартовского района.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Руководитель Аппарата АТК Нижневартовского 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0718EE" w:rsidP="000718EE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001262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 посвященных</w:t>
            </w:r>
            <w:r w:rsidR="00472A7A" w:rsidRPr="00607F59">
              <w:rPr>
                <w:sz w:val="28"/>
                <w:szCs w:val="28"/>
              </w:rPr>
              <w:t xml:space="preserve"> </w:t>
            </w:r>
            <w:r w:rsidR="00472A7A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Православной Пасхе,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Празднику весны и труда, 7</w:t>
            </w:r>
            <w:r w:rsidR="00001262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-й годовщине Победы в Великой Отечественной войне 1941 – 1945 годов, Дню </w:t>
            </w:r>
            <w:r w:rsidR="00A75FB0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Нижневартовского района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2B" w:rsidRPr="00607F59" w:rsidRDefault="004C1E2B" w:rsidP="004C1E2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4C1E2B" w:rsidRPr="00607F59" w:rsidRDefault="004C1E2B" w:rsidP="004C1E2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hAnsi="Times New Roman"/>
                <w:bCs/>
                <w:sz w:val="28"/>
                <w:szCs w:val="28"/>
              </w:rPr>
              <w:t>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</w:t>
            </w:r>
          </w:p>
          <w:p w:rsidR="004C1E2B" w:rsidRPr="00607F59" w:rsidRDefault="004C1E2B" w:rsidP="004C1E2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вопросам;</w:t>
            </w:r>
          </w:p>
          <w:p w:rsidR="004C1E2B" w:rsidRPr="00607F59" w:rsidRDefault="004C1E2B" w:rsidP="004C1E2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BE2169" w:rsidRPr="00607F59" w:rsidRDefault="004C1E2B" w:rsidP="004C1E2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больница», начальник медицинской службы.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4" w:rsidRPr="00607F59" w:rsidRDefault="00082938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4" w:rsidRPr="00607F59" w:rsidRDefault="004C1E2B" w:rsidP="002B701D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 реализации «Комплексного плана противодействия идеологии терроризма в Нижневартовском</w:t>
            </w:r>
            <w:r w:rsidR="0040127F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районе на 2019–2023 годы» в 1 квартале 202</w:t>
            </w:r>
            <w:r w:rsidR="002B701D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  <w:r w:rsidR="0040127F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года</w:t>
            </w: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 межмуниципального отдела Министерства внутренних дел Российской Федерации "Нижневартовский";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вопросам;</w:t>
            </w:r>
          </w:p>
          <w:p w:rsidR="00987D1F" w:rsidRDefault="008978CE" w:rsidP="0040127F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муниципальной службы</w:t>
            </w:r>
            <w:r w:rsidR="0040127F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кадров</w:t>
            </w:r>
            <w:r w:rsidR="0040127F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наград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администрации района.</w:t>
            </w:r>
            <w:r w:rsidR="00987D1F" w:rsidRPr="00071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FB" w:rsidRPr="00607F59" w:rsidRDefault="00987D1F" w:rsidP="0040127F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18EE">
              <w:rPr>
                <w:rFonts w:ascii="Times New Roman" w:hAnsi="Times New Roman"/>
                <w:sz w:val="28"/>
                <w:szCs w:val="28"/>
              </w:rPr>
              <w:t>Заместитель главы района – начальник управления общественных связей и информационной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4" w:rsidRPr="00607F59" w:rsidRDefault="00FC1D94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0A4AD9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9" w:rsidRPr="00607F59" w:rsidRDefault="00082938" w:rsidP="000A4AD9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9" w:rsidRPr="00607F59" w:rsidRDefault="000A4AD9" w:rsidP="000A4AD9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реализации требований Федерального закона «О безопасности объектов топливно-энергетического комплекса» от 21.07.2011 № 256-ФЗ на объектах расположенных на территории Нижневартовского района.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9" w:rsidRPr="00607F59" w:rsidRDefault="000A4AD9" w:rsidP="000A4AD9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Руководители хозяйствующих субъектов ТЭК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9" w:rsidRPr="00607F59" w:rsidRDefault="000A4AD9" w:rsidP="000A4AD9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987D1F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F" w:rsidRDefault="00082938" w:rsidP="000A4AD9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F" w:rsidRPr="00607F59" w:rsidRDefault="00987D1F" w:rsidP="00D7788E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деятельности правоохранительных органов   по выявлени</w:t>
            </w:r>
            <w:r w:rsidR="00D778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 и устранению причин и условий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способствующих образованию законспирированных террористических групп и ячеек международных террористических организаций, а также обеспечению антитеррористической защищенности мест (территорий) массового пребывания людей на территории Нижневартовского района.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F" w:rsidRDefault="00987D1F" w:rsidP="00987D1F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</w:t>
            </w:r>
            <w:r w:rsidR="00D778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межмуниципального отдела Министерства внутренних дел Российской Федерации "Нижневартовский";</w:t>
            </w:r>
          </w:p>
          <w:p w:rsidR="00987D1F" w:rsidRPr="00607F59" w:rsidRDefault="00987D1F" w:rsidP="00987D1F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по вопросам общественной</w:t>
            </w:r>
            <w:r w:rsidR="00D778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безопасности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администрации района </w:t>
            </w:r>
          </w:p>
          <w:p w:rsidR="00987D1F" w:rsidRPr="00607F59" w:rsidRDefault="00987D1F" w:rsidP="000A4AD9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F" w:rsidRPr="00607F59" w:rsidRDefault="00D7788E" w:rsidP="00987D1F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987D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0A4AD9" w:rsidP="0000126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001262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исполнении решений Антитеррористической комиссии Нижневартовского района.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D7788E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00126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A4A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0A4AD9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дополнительных мерах по обеспечению антитеррористической безопасности в Нижневартовском районе в ходе подготовки и проведения Дня знаний, Дня работников нефтяной и газовой промышленности, Дня солидарности в борьбе с терроризмом и </w:t>
            </w:r>
            <w:r w:rsidR="00FA61C1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Дня народного единства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hAnsi="Times New Roman"/>
                <w:bCs/>
                <w:sz w:val="28"/>
                <w:szCs w:val="28"/>
              </w:rPr>
              <w:t>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3E69A2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«Нижневартовская районная больница», начальник медицинской службы.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Август</w:t>
            </w:r>
          </w:p>
        </w:tc>
      </w:tr>
      <w:tr w:rsidR="008978CE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00126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A4A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B126D5" w:rsidP="00D7788E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реализации Комплексного плана противодействия идеологии терроризма в Нижневартовском районе на 2019–2023 годы</w:t>
            </w:r>
            <w:r w:rsidR="00BF023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</w:t>
            </w:r>
            <w:r w:rsidR="008978C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BF023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78C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полугодии</w:t>
            </w:r>
            <w:r w:rsidR="00BF023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202</w:t>
            </w:r>
            <w:r w:rsidR="00D778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BF023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1" w:rsidRPr="00607F59" w:rsidRDefault="00FA61C1" w:rsidP="00FA61C1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 межмуниципального отдела Министерства внутренних дел Российской Федерации "Нижневартовский";</w:t>
            </w:r>
          </w:p>
          <w:p w:rsidR="00FA61C1" w:rsidRPr="00607F59" w:rsidRDefault="00FA61C1" w:rsidP="00CB38F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</w:t>
            </w:r>
            <w:r w:rsidR="00001262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 района по социальным вопросам;</w:t>
            </w:r>
          </w:p>
          <w:p w:rsidR="00001262" w:rsidRPr="00607F59" w:rsidRDefault="0040127F" w:rsidP="00CB38FB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hAnsi="Times New Roman"/>
                <w:sz w:val="28"/>
                <w:szCs w:val="28"/>
              </w:rPr>
              <w:t>Заместитель главы района - начальник управления общественных связей и информационной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607F59" w:rsidRDefault="00DE7121" w:rsidP="0000126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A4A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607F59" w:rsidRDefault="00DE7121" w:rsidP="00D7788E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</w:t>
            </w:r>
            <w:r w:rsidR="001F755B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21</w:t>
            </w: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– 202</w:t>
            </w:r>
            <w:r w:rsidR="001F755B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годов» в первом полугодии 20</w:t>
            </w:r>
            <w:r w:rsidR="006B636E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  <w:r w:rsidR="00D778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607F59" w:rsidRDefault="00DE7121" w:rsidP="00DE7121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DE7121" w:rsidRDefault="00DE7121" w:rsidP="00DE7121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</w:t>
            </w:r>
            <w:r w:rsidR="0040127F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 района по социальным вопросам.</w:t>
            </w:r>
          </w:p>
          <w:p w:rsidR="00DE7121" w:rsidRPr="00607F59" w:rsidRDefault="00987D1F" w:rsidP="00987D1F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18EE">
              <w:rPr>
                <w:rFonts w:ascii="Times New Roman" w:hAnsi="Times New Roman"/>
                <w:sz w:val="28"/>
                <w:szCs w:val="28"/>
              </w:rPr>
              <w:t>Заместитель главы района – начальник управления общественных связей и информационной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607F59" w:rsidRDefault="00DE7121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2" w:rsidRPr="00607F59" w:rsidRDefault="000A4AD9" w:rsidP="003739E1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2" w:rsidRPr="00607F59" w:rsidRDefault="0090092E" w:rsidP="0040127F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 выполнении требований</w:t>
            </w:r>
            <w:r w:rsidR="008C5D9A" w:rsidRPr="00607F59">
              <w:rPr>
                <w:sz w:val="28"/>
                <w:szCs w:val="28"/>
              </w:rPr>
              <w:t xml:space="preserve"> </w:t>
            </w:r>
            <w:r w:rsidR="008C5D9A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 антитеррористической защищенности</w:t>
            </w:r>
            <w:r w:rsidR="0040127F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объектов</w:t>
            </w:r>
            <w:r w:rsidR="008C5D9A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 включая вопросы категорирования, паспортизации, инженерно-технической укрепленности, оснащения их техническими средствами охраны в соответствии с требованиями, утвержденными</w:t>
            </w:r>
            <w:r w:rsidR="0040127F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Федеральными законами и </w:t>
            </w:r>
            <w:r w:rsidR="008C5D9A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профильными Постановлениями </w:t>
            </w:r>
            <w:r w:rsidR="008C5D9A"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Правительства РФ (правовые акты Правительства РФ, изданные в целях реализации постановления Правительства РФ от 25.12.2013 № 1244 «Об антитеррористической защищенности объектов (территорий)»)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F" w:rsidRPr="00607F59" w:rsidRDefault="0040127F" w:rsidP="00165B6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Заместитель главы района по развитию предпринимательства, агропромышленного комплекса и местной промышленности;</w:t>
            </w:r>
          </w:p>
          <w:p w:rsidR="008C5D9A" w:rsidRPr="00607F59" w:rsidRDefault="0040127F" w:rsidP="00165B6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вопросам.</w:t>
            </w:r>
          </w:p>
          <w:p w:rsidR="0040127F" w:rsidRPr="00607F59" w:rsidRDefault="0040127F" w:rsidP="00165B6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2" w:rsidRPr="00607F59" w:rsidRDefault="00165B6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A41C90" w:rsidRPr="00607F59" w:rsidTr="006E44B8">
        <w:tblPrEx>
          <w:jc w:val="center"/>
        </w:tblPrEx>
        <w:trPr>
          <w:trHeight w:val="1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866B4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A4A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D7788E">
            <w:pPr>
              <w:widowControl w:val="0"/>
              <w:tabs>
                <w:tab w:val="left" w:pos="5203"/>
              </w:tabs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</w:t>
            </w:r>
            <w:r w:rsidR="00CB269C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B269C" w:rsidRPr="00607F59">
              <w:rPr>
                <w:rFonts w:ascii="Times New Roman" w:hAnsi="Times New Roman"/>
                <w:bCs/>
                <w:sz w:val="28"/>
                <w:szCs w:val="28"/>
              </w:rPr>
              <w:t>осуществлении 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 первом полугодии  202</w:t>
            </w:r>
            <w:r w:rsidR="00D7788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B269C" w:rsidRPr="00607F59">
              <w:rPr>
                <w:rFonts w:ascii="Times New Roman" w:hAnsi="Times New Roman"/>
                <w:bCs/>
                <w:sz w:val="28"/>
                <w:szCs w:val="28"/>
              </w:rPr>
              <w:t>года и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исполнении решений Антитеррористической комиссии Нижневартовского района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tabs>
                <w:tab w:val="left" w:pos="5203"/>
              </w:tabs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C24964" w:rsidP="003739E1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A4A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8978CE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дополнительных мерах по обеспечению антитеррористической безопасности в Нижневартовском районе в ходе подготовки и проведения ходе проведения Нового года,</w:t>
            </w:r>
            <w:r w:rsidR="00001262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Рождества Христова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Крещения Господня, готовности сил и средств Оперативной группы, медицинских, аварийно-спасательных и других оперативных дежурных служб рай-она к локализации террористических угроз и минимизации их последствий.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hAnsi="Times New Roman"/>
                <w:bCs/>
                <w:sz w:val="28"/>
                <w:szCs w:val="28"/>
              </w:rPr>
              <w:t>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вопросам;</w:t>
            </w:r>
          </w:p>
          <w:p w:rsidR="008978CE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3E69A2" w:rsidRPr="00607F59" w:rsidRDefault="008978CE" w:rsidP="008978C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Главный врач бюджетного учреждения Ханты-Мансийского автономного округа – Югры «Нижневартовская районная больница», начальник медицинской службы.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C02DDF" w:rsidP="003739E1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A4A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A5601F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итогах деятельности постоянно действующих рабочих групп Антитеррористической комиссии района в 20</w:t>
            </w:r>
            <w:r w:rsidR="008978C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Руководители постоянно действующих рабочих групп Антитеррористической комиссии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A41C90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6" w:rsidRPr="00607F59" w:rsidRDefault="00CA3206" w:rsidP="003739E1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6" w:rsidRPr="00607F59" w:rsidRDefault="008864EA" w:rsidP="008978CE">
            <w:pPr>
              <w:widowControl w:val="0"/>
              <w:spacing w:after="0" w:line="20" w:lineRule="atLeast"/>
              <w:ind w:firstLine="19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реализации Комплексного плана противодействия идеологии терроризма в Нижневартовском районе на 2019–2023 годы</w:t>
            </w:r>
            <w:r w:rsidR="00A16A86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20</w:t>
            </w:r>
            <w:r w:rsidR="002455A8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D778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6" w:rsidRPr="00607F59" w:rsidRDefault="00A16A86" w:rsidP="00A16A86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 межмуниципального отдела Министерства внутренних дел Российской Федерации "Нижневартовский";</w:t>
            </w:r>
          </w:p>
          <w:p w:rsidR="00A16A86" w:rsidRPr="00607F59" w:rsidRDefault="00A16A86" w:rsidP="00A16A86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вопросам;</w:t>
            </w:r>
          </w:p>
          <w:p w:rsidR="00A16A86" w:rsidRPr="00607F59" w:rsidRDefault="0040127F" w:rsidP="00A16A86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hAnsi="Times New Roman"/>
                <w:sz w:val="28"/>
                <w:szCs w:val="28"/>
              </w:rPr>
              <w:t>Заместитель главы района - начальник управления общественных связей и информационной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6" w:rsidRPr="00607F59" w:rsidRDefault="009D4D7B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D7788E" w:rsidRPr="00607F59" w:rsidTr="006E44B8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E" w:rsidRDefault="00082938" w:rsidP="003739E1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E" w:rsidRPr="00607F59" w:rsidRDefault="00D7788E" w:rsidP="00D7788E">
            <w:pPr>
              <w:widowControl w:val="0"/>
              <w:spacing w:after="0" w:line="20" w:lineRule="atLeast"/>
              <w:ind w:firstLine="19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2021– 2025 годов» в 202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 году</w:t>
            </w:r>
            <w:r w:rsidRPr="00607F5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E" w:rsidRPr="00607F59" w:rsidRDefault="00D7788E" w:rsidP="00D7788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Российской Федерации "Нижневартовский";</w:t>
            </w:r>
          </w:p>
          <w:p w:rsidR="00D7788E" w:rsidRDefault="00D7788E" w:rsidP="00D7788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района по социальным вопросам.</w:t>
            </w:r>
          </w:p>
          <w:p w:rsidR="00D7788E" w:rsidRPr="00607F59" w:rsidRDefault="00D7788E" w:rsidP="00D7788E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18EE">
              <w:rPr>
                <w:rFonts w:ascii="Times New Roman" w:hAnsi="Times New Roman"/>
                <w:sz w:val="28"/>
                <w:szCs w:val="28"/>
              </w:rPr>
              <w:t>Заместитель главы района – начальник управления общественных связей и информационной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E" w:rsidRPr="00607F59" w:rsidRDefault="00D7788E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A41C90" w:rsidRPr="00607F59" w:rsidTr="006E44B8">
        <w:tblPrEx>
          <w:jc w:val="center"/>
        </w:tblPrEx>
        <w:trPr>
          <w:trHeight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2" w:rsidRPr="00607F59" w:rsidRDefault="00082938" w:rsidP="00CB38FB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8978CE">
            <w:pPr>
              <w:widowControl w:val="0"/>
              <w:spacing w:after="0" w:line="20" w:lineRule="atLeast"/>
              <w:ind w:firstLine="17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исполнении решений Антитеррористической комиссии Нижневартовског</w:t>
            </w:r>
            <w:r w:rsidR="00FC7D1F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района и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C7D1F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тверждени</w:t>
            </w:r>
            <w:r w:rsidR="00FC7D1F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плана работы Антитеррористической комисси</w:t>
            </w:r>
            <w:r w:rsidR="00C24964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Нижневартовского района на 202</w:t>
            </w:r>
            <w:r w:rsidR="008978CE"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аппарата АТК Нижневартовского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2" w:rsidRPr="00607F59" w:rsidRDefault="003E69A2" w:rsidP="003E69A2">
            <w:pPr>
              <w:widowControl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3E69A2" w:rsidRPr="00607F59" w:rsidRDefault="003E69A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78CE" w:rsidRPr="00607F59" w:rsidRDefault="008978CE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78CE" w:rsidRPr="00607F59" w:rsidRDefault="008978CE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127F" w:rsidRPr="00607F59" w:rsidRDefault="0040127F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78CE" w:rsidRDefault="008978CE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25D2" w:rsidRPr="00607F59" w:rsidRDefault="004925D2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78CE" w:rsidRPr="00607F59" w:rsidRDefault="008978CE" w:rsidP="003E69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1D0D" w:rsidRPr="00607F59" w:rsidRDefault="00351D0D" w:rsidP="00351D0D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F59">
        <w:rPr>
          <w:rFonts w:ascii="Times New Roman" w:hAnsi="Times New Roman"/>
          <w:b/>
          <w:sz w:val="28"/>
          <w:szCs w:val="28"/>
          <w:u w:val="single"/>
        </w:rPr>
        <w:lastRenderedPageBreak/>
        <w:t>2.2. Табель предоставления отчетных материалов</w:t>
      </w:r>
    </w:p>
    <w:p w:rsidR="002261F9" w:rsidRPr="001434D6" w:rsidRDefault="002261F9" w:rsidP="0022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4D6">
        <w:rPr>
          <w:rFonts w:ascii="Times New Roman" w:hAnsi="Times New Roman"/>
          <w:b/>
          <w:sz w:val="28"/>
          <w:szCs w:val="28"/>
        </w:rPr>
        <w:t>муниципальных образований Ханты-Мансийского автономного округа – Югры</w:t>
      </w:r>
    </w:p>
    <w:p w:rsidR="002261F9" w:rsidRPr="00B814CB" w:rsidRDefault="002261F9" w:rsidP="002261F9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2261F9" w:rsidRPr="001434D6" w:rsidTr="00BF1057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2261F9" w:rsidRPr="001434D6" w:rsidRDefault="002261F9" w:rsidP="00BF1057">
            <w:pPr>
              <w:spacing w:after="0" w:line="240" w:lineRule="auto"/>
              <w:ind w:left="-90" w:right="-4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837" w:type="dxa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Куда представляет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Январь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Февраль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Март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Апрель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Июнь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Июль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Август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Сентябрь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Октябрь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Ноябрь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2261F9" w:rsidRPr="001434D6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434D6">
              <w:rPr>
                <w:rFonts w:ascii="Times New Roman" w:hAnsi="Times New Roman"/>
                <w:b/>
                <w:sz w:val="24"/>
                <w:szCs w:val="20"/>
              </w:rPr>
              <w:t>Декабрь</w:t>
            </w: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Электронная копия плана работы АТК муниципального образования на очередной год </w:t>
            </w:r>
            <w:r w:rsidRPr="002261F9">
              <w:rPr>
                <w:rFonts w:ascii="Times New Roman" w:hAnsi="Times New Roman"/>
                <w:i/>
                <w:sz w:val="20"/>
                <w:szCs w:val="20"/>
              </w:rPr>
              <w:t xml:space="preserve">(в формате </w:t>
            </w:r>
            <w:r w:rsidRPr="002261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pdf</w:t>
            </w:r>
            <w:r w:rsidRPr="002261F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261F9">
              <w:rPr>
                <w:rFonts w:ascii="Times New Roman" w:hAnsi="Times New Roman"/>
                <w:i/>
                <w:sz w:val="18"/>
                <w:szCs w:val="20"/>
              </w:rPr>
              <w:t>Указание Аппарата АТК ХМАО – Югры о планировании деятельности на очередной год</w:t>
            </w: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Расчет показателя «Оценка уровня антитеррористической защищенности объектов (территорий), находящихся в собственности городского округа, муниципального района или в ведении органов местного самоуправления городского округа, муниципального района»</w:t>
            </w:r>
          </w:p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261F9">
              <w:rPr>
                <w:rFonts w:ascii="Times New Roman" w:hAnsi="Times New Roman"/>
                <w:i/>
                <w:sz w:val="18"/>
                <w:szCs w:val="20"/>
              </w:rPr>
              <w:t>Указание Аппарата АТК ХМАО – Югры от 24.09.2019 № 01.16-Исх-1134</w:t>
            </w: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Сведения о потребности в обучении сотрудников органов местного самоуправления в сфере профилактики терроризма и противодействии его идеологии</w:t>
            </w: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261F9">
              <w:rPr>
                <w:rFonts w:ascii="Times New Roman" w:hAnsi="Times New Roman"/>
                <w:i/>
                <w:sz w:val="18"/>
                <w:szCs w:val="19"/>
              </w:rPr>
              <w:t>Пункт 5.1 приложения к распоряжению Губернатора автономного округа от 27.03.2019 № 63-рг</w:t>
            </w: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Отчет о деятельности АТК муниципального образования в 1-м полугодии и по итогам отчетного года</w:t>
            </w:r>
            <w:r w:rsidRPr="002261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i/>
                <w:sz w:val="18"/>
                <w:szCs w:val="20"/>
              </w:rPr>
              <w:t>Указание Аппарата АТК ХМАО – Югры от 18.08.2020 № 01-исх-АУ-24794</w:t>
            </w: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2021-2025 годы»</w:t>
            </w:r>
          </w:p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261F9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Пункт 5.2 распоряжения Губернатора ХМАО – Югры от 17.08.2020 № 201-рг</w:t>
            </w:r>
          </w:p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Аппарата </w:t>
            </w:r>
          </w:p>
          <w:p w:rsidR="002261F9" w:rsidRPr="002261F9" w:rsidRDefault="002261F9" w:rsidP="00226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1F9" w:rsidRPr="002261F9" w:rsidTr="00BF1057">
        <w:trPr>
          <w:trHeight w:val="227"/>
          <w:jc w:val="center"/>
        </w:trPr>
        <w:tc>
          <w:tcPr>
            <w:tcW w:w="526" w:type="dxa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37" w:type="dxa"/>
          </w:tcPr>
          <w:p w:rsidR="002261F9" w:rsidRPr="002261F9" w:rsidRDefault="002261F9" w:rsidP="00BF1057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Предложения в План работы АТК ХМАО – Югры на очередной год</w:t>
            </w:r>
          </w:p>
        </w:tc>
        <w:tc>
          <w:tcPr>
            <w:tcW w:w="1808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2261F9" w:rsidRPr="002261F9" w:rsidRDefault="002261F9" w:rsidP="00226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 xml:space="preserve">АТК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19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261F9" w:rsidRPr="002261F9" w:rsidRDefault="002261F9" w:rsidP="00BF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1F9" w:rsidRPr="002261F9" w:rsidRDefault="002261F9" w:rsidP="002261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61F9" w:rsidRDefault="002261F9" w:rsidP="00351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D0D" w:rsidRPr="00607F59" w:rsidRDefault="00351D0D" w:rsidP="00351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F59">
        <w:rPr>
          <w:rFonts w:ascii="Times New Roman" w:hAnsi="Times New Roman"/>
          <w:sz w:val="28"/>
          <w:szCs w:val="28"/>
        </w:rPr>
        <w:t>Руководитель Аппарата</w:t>
      </w:r>
    </w:p>
    <w:p w:rsidR="00351D0D" w:rsidRPr="00607F59" w:rsidRDefault="00351D0D" w:rsidP="00351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F59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Pr="00607F59">
        <w:rPr>
          <w:rFonts w:ascii="Times New Roman" w:hAnsi="Times New Roman"/>
          <w:sz w:val="28"/>
          <w:szCs w:val="28"/>
        </w:rPr>
        <w:tab/>
      </w:r>
      <w:r w:rsidR="004925D2">
        <w:rPr>
          <w:rFonts w:ascii="Times New Roman" w:hAnsi="Times New Roman"/>
          <w:sz w:val="28"/>
          <w:szCs w:val="28"/>
        </w:rPr>
        <w:t xml:space="preserve">А.И. Прусс </w:t>
      </w:r>
    </w:p>
    <w:p w:rsidR="00351D0D" w:rsidRPr="00607F59" w:rsidRDefault="00351D0D" w:rsidP="00351D0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2E28" w:rsidRPr="00607F59" w:rsidRDefault="007F2E28" w:rsidP="000B0ACB">
      <w:pPr>
        <w:jc w:val="center"/>
        <w:rPr>
          <w:rFonts w:ascii="Times New Roman" w:hAnsi="Times New Roman"/>
          <w:b/>
          <w:sz w:val="36"/>
          <w:szCs w:val="36"/>
        </w:rPr>
        <w:sectPr w:rsidR="007F2E28" w:rsidRPr="00607F59" w:rsidSect="00082938">
          <w:pgSz w:w="16838" w:h="11906" w:orient="landscape" w:code="9"/>
          <w:pgMar w:top="284" w:right="567" w:bottom="1135" w:left="567" w:header="851" w:footer="0" w:gutter="0"/>
          <w:cols w:space="708"/>
          <w:titlePg/>
          <w:docGrid w:linePitch="360"/>
        </w:sectPr>
      </w:pPr>
    </w:p>
    <w:p w:rsidR="007F2E28" w:rsidRPr="00607F59" w:rsidRDefault="007F2E28" w:rsidP="00404DEC">
      <w:pPr>
        <w:spacing w:after="0" w:line="480" w:lineRule="auto"/>
        <w:rPr>
          <w:rFonts w:ascii="Times New Roman" w:eastAsiaTheme="minorHAnsi" w:hAnsi="Times New Roman"/>
          <w:sz w:val="36"/>
          <w:szCs w:val="36"/>
          <w:lang w:eastAsia="en-US"/>
        </w:rPr>
      </w:pPr>
    </w:p>
    <w:p w:rsidR="000849AF" w:rsidRPr="00607F59" w:rsidRDefault="000849AF">
      <w:pPr>
        <w:spacing w:after="0" w:line="480" w:lineRule="auto"/>
        <w:rPr>
          <w:rFonts w:ascii="Times New Roman" w:eastAsiaTheme="minorHAnsi" w:hAnsi="Times New Roman"/>
          <w:sz w:val="36"/>
          <w:szCs w:val="36"/>
          <w:lang w:eastAsia="en-US"/>
        </w:rPr>
      </w:pPr>
    </w:p>
    <w:sectPr w:rsidR="000849AF" w:rsidRPr="00607F59" w:rsidSect="00BD4E3C">
      <w:pgSz w:w="11906" w:h="16838" w:code="9"/>
      <w:pgMar w:top="1135" w:right="566" w:bottom="567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35" w:rsidRDefault="005C1535" w:rsidP="00CE7224">
      <w:pPr>
        <w:spacing w:after="0" w:line="240" w:lineRule="auto"/>
      </w:pPr>
      <w:r>
        <w:separator/>
      </w:r>
    </w:p>
  </w:endnote>
  <w:endnote w:type="continuationSeparator" w:id="0">
    <w:p w:rsidR="005C1535" w:rsidRDefault="005C1535" w:rsidP="00CE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7" w:rsidRDefault="00440AC7" w:rsidP="00B434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AC7" w:rsidRDefault="00440AC7" w:rsidP="00B434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7" w:rsidRDefault="00440AC7" w:rsidP="00B434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35" w:rsidRDefault="005C1535" w:rsidP="00CE7224">
      <w:pPr>
        <w:spacing w:after="0" w:line="240" w:lineRule="auto"/>
      </w:pPr>
      <w:r>
        <w:separator/>
      </w:r>
    </w:p>
  </w:footnote>
  <w:footnote w:type="continuationSeparator" w:id="0">
    <w:p w:rsidR="005C1535" w:rsidRDefault="005C1535" w:rsidP="00CE7224">
      <w:pPr>
        <w:spacing w:after="0" w:line="240" w:lineRule="auto"/>
      </w:pPr>
      <w:r>
        <w:continuationSeparator/>
      </w:r>
    </w:p>
  </w:footnote>
  <w:footnote w:id="1">
    <w:p w:rsidR="008E3D5E" w:rsidRPr="00012295" w:rsidRDefault="008E3D5E" w:rsidP="008E3D5E">
      <w:pPr>
        <w:pStyle w:val="af4"/>
        <w:tabs>
          <w:tab w:val="left" w:pos="426"/>
        </w:tabs>
        <w:spacing w:line="240" w:lineRule="auto"/>
        <w:ind w:firstLine="425"/>
        <w:rPr>
          <w:b/>
        </w:rPr>
      </w:pPr>
      <w:r w:rsidRPr="00012295">
        <w:rPr>
          <w:rStyle w:val="af6"/>
          <w:b/>
        </w:rPr>
        <w:footnoteRef/>
      </w:r>
      <w:r w:rsidRPr="00012295">
        <w:rPr>
          <w:b/>
        </w:rPr>
        <w:t xml:space="preserve"> Далее – МТО.</w:t>
      </w:r>
    </w:p>
  </w:footnote>
  <w:footnote w:id="2">
    <w:p w:rsidR="00440AC7" w:rsidRPr="00F06E12" w:rsidRDefault="00440AC7" w:rsidP="003E69A2">
      <w:pPr>
        <w:pStyle w:val="af4"/>
        <w:spacing w:after="0" w:line="240" w:lineRule="auto"/>
        <w:ind w:firstLine="709"/>
        <w:jc w:val="both"/>
        <w:rPr>
          <w:b/>
        </w:rPr>
      </w:pPr>
      <w:r w:rsidRPr="00F06E12">
        <w:rPr>
          <w:rStyle w:val="af6"/>
          <w:b/>
          <w:sz w:val="24"/>
          <w:szCs w:val="24"/>
        </w:rPr>
        <w:footnoteRef/>
      </w:r>
      <w:r w:rsidRPr="00F06E12">
        <w:rPr>
          <w:b/>
          <w:sz w:val="24"/>
          <w:szCs w:val="24"/>
        </w:rPr>
        <w:t> </w:t>
      </w:r>
      <w:r w:rsidRPr="00F06E12">
        <w:rPr>
          <w:rFonts w:ascii="Times New Roman" w:hAnsi="Times New Roman"/>
          <w:b/>
          <w:sz w:val="22"/>
          <w:szCs w:val="22"/>
        </w:rPr>
        <w:t>В случае поступления дополнительных указаний АТК ХМАО-Югры, Национального антитеррористического комитета корректировка раздела 2 «Плана работы Антитеррористической комиссии района на 20</w:t>
      </w:r>
      <w:r w:rsidR="000718EE">
        <w:rPr>
          <w:rFonts w:ascii="Times New Roman" w:hAnsi="Times New Roman"/>
          <w:b/>
          <w:sz w:val="22"/>
          <w:szCs w:val="22"/>
        </w:rPr>
        <w:t>22</w:t>
      </w:r>
      <w:r w:rsidRPr="00F06E12">
        <w:rPr>
          <w:rFonts w:ascii="Times New Roman" w:hAnsi="Times New Roman"/>
          <w:b/>
          <w:sz w:val="22"/>
          <w:szCs w:val="22"/>
        </w:rPr>
        <w:t xml:space="preserve"> год» проводится в рабочем порядке, без проведения дополнительного согласования.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7" w:rsidRDefault="00440AC7" w:rsidP="00B4344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AC7" w:rsidRDefault="00440AC7" w:rsidP="00B4344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7" w:rsidRDefault="00440AC7" w:rsidP="00B43445">
    <w:pPr>
      <w:pStyle w:val="aa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521F46">
      <w:rPr>
        <w:rFonts w:ascii="Times New Roman" w:hAnsi="Times New Roman"/>
        <w:noProof/>
        <w:sz w:val="20"/>
        <w:szCs w:val="20"/>
      </w:rPr>
      <w:t>21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29DD"/>
    <w:multiLevelType w:val="hybridMultilevel"/>
    <w:tmpl w:val="7676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62F5C"/>
    <w:multiLevelType w:val="hybridMultilevel"/>
    <w:tmpl w:val="74624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E4797"/>
    <w:multiLevelType w:val="hybridMultilevel"/>
    <w:tmpl w:val="632E4E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757A6"/>
    <w:multiLevelType w:val="multilevel"/>
    <w:tmpl w:val="775474A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5D154322"/>
    <w:multiLevelType w:val="hybridMultilevel"/>
    <w:tmpl w:val="76E82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63DF8"/>
    <w:multiLevelType w:val="hybridMultilevel"/>
    <w:tmpl w:val="6452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4"/>
  </w:num>
  <w:num w:numId="15">
    <w:abstractNumId w:val="13"/>
  </w:num>
  <w:num w:numId="16">
    <w:abstractNumId w:val="22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24"/>
    <w:rsid w:val="000001E9"/>
    <w:rsid w:val="00001262"/>
    <w:rsid w:val="000073E2"/>
    <w:rsid w:val="00021AE5"/>
    <w:rsid w:val="000230A9"/>
    <w:rsid w:val="00033E70"/>
    <w:rsid w:val="00033E9F"/>
    <w:rsid w:val="00045169"/>
    <w:rsid w:val="000633FE"/>
    <w:rsid w:val="000668CB"/>
    <w:rsid w:val="000718EE"/>
    <w:rsid w:val="000735A4"/>
    <w:rsid w:val="00082938"/>
    <w:rsid w:val="000849AF"/>
    <w:rsid w:val="000902BD"/>
    <w:rsid w:val="0009653B"/>
    <w:rsid w:val="00097DD6"/>
    <w:rsid w:val="000A0773"/>
    <w:rsid w:val="000A4AD9"/>
    <w:rsid w:val="000A6754"/>
    <w:rsid w:val="000A7FD5"/>
    <w:rsid w:val="000B0ACB"/>
    <w:rsid w:val="000B1CE7"/>
    <w:rsid w:val="000B5719"/>
    <w:rsid w:val="000B67C3"/>
    <w:rsid w:val="000B7CB8"/>
    <w:rsid w:val="000D4578"/>
    <w:rsid w:val="000D778A"/>
    <w:rsid w:val="000D7E9D"/>
    <w:rsid w:val="000F3AF9"/>
    <w:rsid w:val="00101A44"/>
    <w:rsid w:val="001032E8"/>
    <w:rsid w:val="00106239"/>
    <w:rsid w:val="0011123B"/>
    <w:rsid w:val="00126F00"/>
    <w:rsid w:val="00145EB8"/>
    <w:rsid w:val="00165B62"/>
    <w:rsid w:val="00175B7A"/>
    <w:rsid w:val="001916BE"/>
    <w:rsid w:val="001B208F"/>
    <w:rsid w:val="001B35E1"/>
    <w:rsid w:val="001B4911"/>
    <w:rsid w:val="001D2978"/>
    <w:rsid w:val="001D4578"/>
    <w:rsid w:val="001D7BB0"/>
    <w:rsid w:val="001E0DC8"/>
    <w:rsid w:val="001F755B"/>
    <w:rsid w:val="002055D0"/>
    <w:rsid w:val="00216EC0"/>
    <w:rsid w:val="002258BC"/>
    <w:rsid w:val="002261F9"/>
    <w:rsid w:val="002279D0"/>
    <w:rsid w:val="00231AA7"/>
    <w:rsid w:val="00236A2B"/>
    <w:rsid w:val="002455A8"/>
    <w:rsid w:val="00281D78"/>
    <w:rsid w:val="002824D3"/>
    <w:rsid w:val="00284AB1"/>
    <w:rsid w:val="00293166"/>
    <w:rsid w:val="002A1441"/>
    <w:rsid w:val="002A24BF"/>
    <w:rsid w:val="002A7DE3"/>
    <w:rsid w:val="002B6E67"/>
    <w:rsid w:val="002B701D"/>
    <w:rsid w:val="002C3301"/>
    <w:rsid w:val="002C3B55"/>
    <w:rsid w:val="002C7850"/>
    <w:rsid w:val="002D1FE6"/>
    <w:rsid w:val="002D2AC6"/>
    <w:rsid w:val="002E2564"/>
    <w:rsid w:val="002E4B83"/>
    <w:rsid w:val="002E576A"/>
    <w:rsid w:val="002E6F12"/>
    <w:rsid w:val="002E7B55"/>
    <w:rsid w:val="002F3D99"/>
    <w:rsid w:val="002F485F"/>
    <w:rsid w:val="00302D7C"/>
    <w:rsid w:val="003114D2"/>
    <w:rsid w:val="00311944"/>
    <w:rsid w:val="00312A97"/>
    <w:rsid w:val="003327DF"/>
    <w:rsid w:val="00341860"/>
    <w:rsid w:val="003461B5"/>
    <w:rsid w:val="003464CE"/>
    <w:rsid w:val="00351D0D"/>
    <w:rsid w:val="00352A91"/>
    <w:rsid w:val="00356F60"/>
    <w:rsid w:val="00372E57"/>
    <w:rsid w:val="003739E1"/>
    <w:rsid w:val="0038162E"/>
    <w:rsid w:val="00385C1E"/>
    <w:rsid w:val="00386AFF"/>
    <w:rsid w:val="00386CFD"/>
    <w:rsid w:val="0039235E"/>
    <w:rsid w:val="003924DC"/>
    <w:rsid w:val="00392687"/>
    <w:rsid w:val="003A2AF3"/>
    <w:rsid w:val="003A7E6C"/>
    <w:rsid w:val="003B3BED"/>
    <w:rsid w:val="003B4269"/>
    <w:rsid w:val="003B51E3"/>
    <w:rsid w:val="003B772D"/>
    <w:rsid w:val="003B79CB"/>
    <w:rsid w:val="003C5CAC"/>
    <w:rsid w:val="003D1FCD"/>
    <w:rsid w:val="003D2773"/>
    <w:rsid w:val="003D3C62"/>
    <w:rsid w:val="003D68AE"/>
    <w:rsid w:val="003E1927"/>
    <w:rsid w:val="003E69A2"/>
    <w:rsid w:val="003F1CA8"/>
    <w:rsid w:val="0040127F"/>
    <w:rsid w:val="00401BFB"/>
    <w:rsid w:val="00404DEC"/>
    <w:rsid w:val="0042586E"/>
    <w:rsid w:val="00434226"/>
    <w:rsid w:val="00440AC7"/>
    <w:rsid w:val="00445A7A"/>
    <w:rsid w:val="00457968"/>
    <w:rsid w:val="0046191E"/>
    <w:rsid w:val="004623CA"/>
    <w:rsid w:val="00466125"/>
    <w:rsid w:val="004669C3"/>
    <w:rsid w:val="004714C1"/>
    <w:rsid w:val="00471E57"/>
    <w:rsid w:val="00472A7A"/>
    <w:rsid w:val="0047652E"/>
    <w:rsid w:val="0048227F"/>
    <w:rsid w:val="004925D2"/>
    <w:rsid w:val="00496A1F"/>
    <w:rsid w:val="00497CD2"/>
    <w:rsid w:val="004A41DF"/>
    <w:rsid w:val="004A4A5F"/>
    <w:rsid w:val="004B111C"/>
    <w:rsid w:val="004B136A"/>
    <w:rsid w:val="004C1E2B"/>
    <w:rsid w:val="004C36F4"/>
    <w:rsid w:val="004C3EA6"/>
    <w:rsid w:val="004C4838"/>
    <w:rsid w:val="004D7AEA"/>
    <w:rsid w:val="004E3784"/>
    <w:rsid w:val="004E4B0C"/>
    <w:rsid w:val="004F62A3"/>
    <w:rsid w:val="00506015"/>
    <w:rsid w:val="005118E9"/>
    <w:rsid w:val="00521F46"/>
    <w:rsid w:val="00522626"/>
    <w:rsid w:val="00525818"/>
    <w:rsid w:val="0054532F"/>
    <w:rsid w:val="005603AB"/>
    <w:rsid w:val="00563A43"/>
    <w:rsid w:val="00564C05"/>
    <w:rsid w:val="00580625"/>
    <w:rsid w:val="005B04A4"/>
    <w:rsid w:val="005C1535"/>
    <w:rsid w:val="005C1B3B"/>
    <w:rsid w:val="005C2D93"/>
    <w:rsid w:val="005C6D9C"/>
    <w:rsid w:val="005D05F9"/>
    <w:rsid w:val="005D756E"/>
    <w:rsid w:val="005E1E09"/>
    <w:rsid w:val="005E3257"/>
    <w:rsid w:val="005E7486"/>
    <w:rsid w:val="005F5A05"/>
    <w:rsid w:val="00607F59"/>
    <w:rsid w:val="00616C13"/>
    <w:rsid w:val="00617115"/>
    <w:rsid w:val="006413E3"/>
    <w:rsid w:val="00643B28"/>
    <w:rsid w:val="00644284"/>
    <w:rsid w:val="006449A4"/>
    <w:rsid w:val="0064791B"/>
    <w:rsid w:val="00652F46"/>
    <w:rsid w:val="00655988"/>
    <w:rsid w:val="0066283A"/>
    <w:rsid w:val="00663E4C"/>
    <w:rsid w:val="00674B46"/>
    <w:rsid w:val="00677594"/>
    <w:rsid w:val="0068387F"/>
    <w:rsid w:val="00687F4B"/>
    <w:rsid w:val="00694EF2"/>
    <w:rsid w:val="006952B5"/>
    <w:rsid w:val="00697A4C"/>
    <w:rsid w:val="006A5FB5"/>
    <w:rsid w:val="006B1E10"/>
    <w:rsid w:val="006B3DD3"/>
    <w:rsid w:val="006B636E"/>
    <w:rsid w:val="006D292E"/>
    <w:rsid w:val="006D2AE2"/>
    <w:rsid w:val="006D2D45"/>
    <w:rsid w:val="006D4251"/>
    <w:rsid w:val="006E309E"/>
    <w:rsid w:val="006E3501"/>
    <w:rsid w:val="006E3737"/>
    <w:rsid w:val="006E44B8"/>
    <w:rsid w:val="006E4C42"/>
    <w:rsid w:val="006E6C9B"/>
    <w:rsid w:val="006F06C8"/>
    <w:rsid w:val="006F3D10"/>
    <w:rsid w:val="0070474A"/>
    <w:rsid w:val="00710938"/>
    <w:rsid w:val="007176E0"/>
    <w:rsid w:val="007222AF"/>
    <w:rsid w:val="00725EE9"/>
    <w:rsid w:val="0075526C"/>
    <w:rsid w:val="00763C38"/>
    <w:rsid w:val="0076506A"/>
    <w:rsid w:val="007723F5"/>
    <w:rsid w:val="00772684"/>
    <w:rsid w:val="00775E3B"/>
    <w:rsid w:val="007943E9"/>
    <w:rsid w:val="007A02A2"/>
    <w:rsid w:val="007A6D64"/>
    <w:rsid w:val="007B04A7"/>
    <w:rsid w:val="007B1816"/>
    <w:rsid w:val="007D42DE"/>
    <w:rsid w:val="007E3A10"/>
    <w:rsid w:val="007E5B66"/>
    <w:rsid w:val="007F2E28"/>
    <w:rsid w:val="008019F0"/>
    <w:rsid w:val="0080673E"/>
    <w:rsid w:val="008077A0"/>
    <w:rsid w:val="00815629"/>
    <w:rsid w:val="00815ED4"/>
    <w:rsid w:val="00817064"/>
    <w:rsid w:val="00817516"/>
    <w:rsid w:val="0082027E"/>
    <w:rsid w:val="008265A4"/>
    <w:rsid w:val="00827F7D"/>
    <w:rsid w:val="00852ED7"/>
    <w:rsid w:val="00854F78"/>
    <w:rsid w:val="00855CD7"/>
    <w:rsid w:val="00857954"/>
    <w:rsid w:val="00862A9F"/>
    <w:rsid w:val="008657C9"/>
    <w:rsid w:val="00866B42"/>
    <w:rsid w:val="00873B88"/>
    <w:rsid w:val="008823A9"/>
    <w:rsid w:val="008830F9"/>
    <w:rsid w:val="008864EA"/>
    <w:rsid w:val="00896A43"/>
    <w:rsid w:val="008978CE"/>
    <w:rsid w:val="008A08CA"/>
    <w:rsid w:val="008C5D9A"/>
    <w:rsid w:val="008D129F"/>
    <w:rsid w:val="008D58FF"/>
    <w:rsid w:val="008E3D5E"/>
    <w:rsid w:val="008F77BB"/>
    <w:rsid w:val="0090092E"/>
    <w:rsid w:val="00902293"/>
    <w:rsid w:val="00913194"/>
    <w:rsid w:val="00916EE0"/>
    <w:rsid w:val="00917124"/>
    <w:rsid w:val="00917C76"/>
    <w:rsid w:val="00922EC8"/>
    <w:rsid w:val="00923BC2"/>
    <w:rsid w:val="00925210"/>
    <w:rsid w:val="00930DDD"/>
    <w:rsid w:val="009443F7"/>
    <w:rsid w:val="0095059F"/>
    <w:rsid w:val="00955616"/>
    <w:rsid w:val="009556AA"/>
    <w:rsid w:val="0095731A"/>
    <w:rsid w:val="0097502F"/>
    <w:rsid w:val="00987D1F"/>
    <w:rsid w:val="00993E57"/>
    <w:rsid w:val="009A0958"/>
    <w:rsid w:val="009A102C"/>
    <w:rsid w:val="009A5336"/>
    <w:rsid w:val="009A662D"/>
    <w:rsid w:val="009D4D7B"/>
    <w:rsid w:val="009D6A01"/>
    <w:rsid w:val="009E06C0"/>
    <w:rsid w:val="009E4052"/>
    <w:rsid w:val="00A0010B"/>
    <w:rsid w:val="00A00EFC"/>
    <w:rsid w:val="00A03074"/>
    <w:rsid w:val="00A033EE"/>
    <w:rsid w:val="00A07879"/>
    <w:rsid w:val="00A16A86"/>
    <w:rsid w:val="00A21E0C"/>
    <w:rsid w:val="00A23354"/>
    <w:rsid w:val="00A27A1E"/>
    <w:rsid w:val="00A41C90"/>
    <w:rsid w:val="00A5601F"/>
    <w:rsid w:val="00A6457B"/>
    <w:rsid w:val="00A64B4C"/>
    <w:rsid w:val="00A660FF"/>
    <w:rsid w:val="00A70A54"/>
    <w:rsid w:val="00A71D09"/>
    <w:rsid w:val="00A75FB0"/>
    <w:rsid w:val="00A805EB"/>
    <w:rsid w:val="00A81412"/>
    <w:rsid w:val="00AB1B5E"/>
    <w:rsid w:val="00AB49CA"/>
    <w:rsid w:val="00AB70E9"/>
    <w:rsid w:val="00AE0E89"/>
    <w:rsid w:val="00AE3B5D"/>
    <w:rsid w:val="00AE5A31"/>
    <w:rsid w:val="00AE6A61"/>
    <w:rsid w:val="00B0026D"/>
    <w:rsid w:val="00B0709C"/>
    <w:rsid w:val="00B101FD"/>
    <w:rsid w:val="00B11087"/>
    <w:rsid w:val="00B126D5"/>
    <w:rsid w:val="00B15844"/>
    <w:rsid w:val="00B42FA7"/>
    <w:rsid w:val="00B43445"/>
    <w:rsid w:val="00B458BA"/>
    <w:rsid w:val="00B51F8D"/>
    <w:rsid w:val="00B52911"/>
    <w:rsid w:val="00B53E81"/>
    <w:rsid w:val="00B574D1"/>
    <w:rsid w:val="00B60767"/>
    <w:rsid w:val="00B6588A"/>
    <w:rsid w:val="00B672EF"/>
    <w:rsid w:val="00B86206"/>
    <w:rsid w:val="00B9328F"/>
    <w:rsid w:val="00B97C54"/>
    <w:rsid w:val="00BA086F"/>
    <w:rsid w:val="00BA3A37"/>
    <w:rsid w:val="00BA7F33"/>
    <w:rsid w:val="00BB0E16"/>
    <w:rsid w:val="00BB65EE"/>
    <w:rsid w:val="00BB6C8E"/>
    <w:rsid w:val="00BC3820"/>
    <w:rsid w:val="00BC4BDC"/>
    <w:rsid w:val="00BD26CA"/>
    <w:rsid w:val="00BD4E3C"/>
    <w:rsid w:val="00BD6A83"/>
    <w:rsid w:val="00BE2169"/>
    <w:rsid w:val="00BE37B4"/>
    <w:rsid w:val="00BE5BFF"/>
    <w:rsid w:val="00BF023E"/>
    <w:rsid w:val="00BF1057"/>
    <w:rsid w:val="00C017DC"/>
    <w:rsid w:val="00C02DDF"/>
    <w:rsid w:val="00C07F85"/>
    <w:rsid w:val="00C24964"/>
    <w:rsid w:val="00C32C0B"/>
    <w:rsid w:val="00C33339"/>
    <w:rsid w:val="00C568AC"/>
    <w:rsid w:val="00C57025"/>
    <w:rsid w:val="00C6566A"/>
    <w:rsid w:val="00C6636E"/>
    <w:rsid w:val="00C70F43"/>
    <w:rsid w:val="00C74CEB"/>
    <w:rsid w:val="00C76087"/>
    <w:rsid w:val="00C76BFD"/>
    <w:rsid w:val="00C84E9B"/>
    <w:rsid w:val="00C92C79"/>
    <w:rsid w:val="00C949B8"/>
    <w:rsid w:val="00C96C9A"/>
    <w:rsid w:val="00CA3206"/>
    <w:rsid w:val="00CB269C"/>
    <w:rsid w:val="00CB38FB"/>
    <w:rsid w:val="00CC740F"/>
    <w:rsid w:val="00CD5FB6"/>
    <w:rsid w:val="00CE7224"/>
    <w:rsid w:val="00CE783D"/>
    <w:rsid w:val="00CF5154"/>
    <w:rsid w:val="00CF655E"/>
    <w:rsid w:val="00D10AE4"/>
    <w:rsid w:val="00D301A3"/>
    <w:rsid w:val="00D30BF1"/>
    <w:rsid w:val="00D318F4"/>
    <w:rsid w:val="00D32C45"/>
    <w:rsid w:val="00D364E0"/>
    <w:rsid w:val="00D418E7"/>
    <w:rsid w:val="00D46665"/>
    <w:rsid w:val="00D51ECC"/>
    <w:rsid w:val="00D537D3"/>
    <w:rsid w:val="00D65A83"/>
    <w:rsid w:val="00D65EF5"/>
    <w:rsid w:val="00D70E15"/>
    <w:rsid w:val="00D734E0"/>
    <w:rsid w:val="00D7387E"/>
    <w:rsid w:val="00D7788E"/>
    <w:rsid w:val="00D83A7F"/>
    <w:rsid w:val="00D85E84"/>
    <w:rsid w:val="00D90BA1"/>
    <w:rsid w:val="00D94877"/>
    <w:rsid w:val="00D94A3E"/>
    <w:rsid w:val="00D9677D"/>
    <w:rsid w:val="00DA4D51"/>
    <w:rsid w:val="00DB5304"/>
    <w:rsid w:val="00DD51C9"/>
    <w:rsid w:val="00DE7121"/>
    <w:rsid w:val="00E00464"/>
    <w:rsid w:val="00E02BFE"/>
    <w:rsid w:val="00E07736"/>
    <w:rsid w:val="00E11E67"/>
    <w:rsid w:val="00E1542F"/>
    <w:rsid w:val="00E166DB"/>
    <w:rsid w:val="00E2022E"/>
    <w:rsid w:val="00E26E81"/>
    <w:rsid w:val="00E4068B"/>
    <w:rsid w:val="00E42956"/>
    <w:rsid w:val="00E42B61"/>
    <w:rsid w:val="00E6235D"/>
    <w:rsid w:val="00E71326"/>
    <w:rsid w:val="00E807BD"/>
    <w:rsid w:val="00E812D9"/>
    <w:rsid w:val="00E84771"/>
    <w:rsid w:val="00E87ADF"/>
    <w:rsid w:val="00E91949"/>
    <w:rsid w:val="00E956F3"/>
    <w:rsid w:val="00EA2099"/>
    <w:rsid w:val="00EB0C2A"/>
    <w:rsid w:val="00EB2B97"/>
    <w:rsid w:val="00EB4DB3"/>
    <w:rsid w:val="00EC2331"/>
    <w:rsid w:val="00ED73F2"/>
    <w:rsid w:val="00EE0B86"/>
    <w:rsid w:val="00EF4C98"/>
    <w:rsid w:val="00F01F5C"/>
    <w:rsid w:val="00F06E12"/>
    <w:rsid w:val="00F11C4F"/>
    <w:rsid w:val="00F162CD"/>
    <w:rsid w:val="00F21EA2"/>
    <w:rsid w:val="00F31394"/>
    <w:rsid w:val="00F354BF"/>
    <w:rsid w:val="00F54161"/>
    <w:rsid w:val="00F5690D"/>
    <w:rsid w:val="00F73942"/>
    <w:rsid w:val="00F744E9"/>
    <w:rsid w:val="00F75F15"/>
    <w:rsid w:val="00F777AC"/>
    <w:rsid w:val="00F93939"/>
    <w:rsid w:val="00F969CB"/>
    <w:rsid w:val="00FA1CA6"/>
    <w:rsid w:val="00FA61C1"/>
    <w:rsid w:val="00FB0AA2"/>
    <w:rsid w:val="00FB1E6B"/>
    <w:rsid w:val="00FB5677"/>
    <w:rsid w:val="00FC1D94"/>
    <w:rsid w:val="00FC7D1F"/>
    <w:rsid w:val="00FD5683"/>
    <w:rsid w:val="00FE2910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14A9-7CD6-4EA5-B392-2F7C4E8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722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CE72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2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E722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 Spacing"/>
    <w:uiPriority w:val="1"/>
    <w:qFormat/>
    <w:rsid w:val="00CE7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7224"/>
    <w:pPr>
      <w:spacing w:line="240" w:lineRule="auto"/>
      <w:ind w:left="720"/>
      <w:contextualSpacing/>
    </w:pPr>
    <w:rPr>
      <w:rFonts w:ascii="Cambria" w:hAnsi="Cambria"/>
      <w:lang w:val="en-US" w:eastAsia="en-US"/>
    </w:rPr>
  </w:style>
  <w:style w:type="paragraph" w:styleId="a5">
    <w:name w:val="footer"/>
    <w:basedOn w:val="a"/>
    <w:link w:val="a6"/>
    <w:uiPriority w:val="99"/>
    <w:rsid w:val="00CE72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E722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page number"/>
    <w:uiPriority w:val="99"/>
    <w:rsid w:val="00CE7224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CE7224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9">
    <w:name w:val="Balloon Text"/>
    <w:basedOn w:val="a"/>
    <w:link w:val="a8"/>
    <w:uiPriority w:val="99"/>
    <w:semiHidden/>
    <w:rsid w:val="00CE7224"/>
    <w:rPr>
      <w:rFonts w:ascii="Times New Roman" w:hAnsi="Times New Roman"/>
      <w:sz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CE72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E7224"/>
    <w:rPr>
      <w:rFonts w:ascii="Calibri" w:eastAsia="Times New Roman" w:hAnsi="Calibri" w:cs="Times New Roman"/>
      <w:lang w:val="x-none" w:eastAsia="x-none"/>
    </w:rPr>
  </w:style>
  <w:style w:type="character" w:styleId="ac">
    <w:name w:val="Hyperlink"/>
    <w:rsid w:val="00CE7224"/>
    <w:rPr>
      <w:color w:val="0000FF"/>
      <w:u w:val="single"/>
    </w:rPr>
  </w:style>
  <w:style w:type="paragraph" w:customStyle="1" w:styleId="ad">
    <w:name w:val="Знак"/>
    <w:basedOn w:val="a"/>
    <w:rsid w:val="00CE72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 Знак Знак Знак"/>
    <w:basedOn w:val="a"/>
    <w:rsid w:val="00CE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CE7224"/>
    <w:pPr>
      <w:spacing w:after="0" w:line="240" w:lineRule="auto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CE72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CE7224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CE7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E7224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CE7224"/>
    <w:rPr>
      <w:rFonts w:cs="Times New Roman"/>
      <w:b/>
      <w:bCs/>
    </w:rPr>
  </w:style>
  <w:style w:type="paragraph" w:customStyle="1" w:styleId="Style10">
    <w:name w:val="Style10"/>
    <w:basedOn w:val="a"/>
    <w:rsid w:val="00CE7224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E72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CE72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CE722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CE7224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CE722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CE722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CE7224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CE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E7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2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CE7224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1"/>
    <w:basedOn w:val="a"/>
    <w:rsid w:val="00CE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CE72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E7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CE7224"/>
    <w:rPr>
      <w:spacing w:val="20"/>
      <w:shd w:val="clear" w:color="auto" w:fill="FFFFFF"/>
    </w:rPr>
  </w:style>
  <w:style w:type="paragraph" w:customStyle="1" w:styleId="13">
    <w:name w:val="Основной текст1"/>
    <w:basedOn w:val="a"/>
    <w:link w:val="af2"/>
    <w:rsid w:val="00CE722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0"/>
      <w:lang w:eastAsia="en-US"/>
    </w:rPr>
  </w:style>
  <w:style w:type="character" w:customStyle="1" w:styleId="9pt0pt">
    <w:name w:val="Основной текст + 9 pt;Интервал 0 pt"/>
    <w:rsid w:val="00CE7224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CE7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CE7224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rsid w:val="00CE7224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4">
    <w:name w:val="footnote text"/>
    <w:aliases w:val="Текст сноски Знак Знак Знак Знак,Знак4 Знак,Знак4,Знак4 Знак1, Знак4 Знак, Знак4, Знак4 Знак1,Table_Footnote_last Знак1,Table_Footnote_last Знак Знак Знак Знак,Table_Footnote_last Знак Знак,Текст сноски Знак Знак Знак,Сноски доклада,nienie"/>
    <w:basedOn w:val="a"/>
    <w:link w:val="af5"/>
    <w:uiPriority w:val="99"/>
    <w:unhideWhenUsed/>
    <w:qFormat/>
    <w:rsid w:val="00CE7224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Table_Footnote_last Знак1 Знак,Table_Footnote_last Знак Знак Знак Знак Знак,Сноски доклада Знак"/>
    <w:basedOn w:val="a0"/>
    <w:link w:val="af4"/>
    <w:uiPriority w:val="99"/>
    <w:rsid w:val="00CE72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unhideWhenUsed/>
    <w:qFormat/>
    <w:rsid w:val="00CE7224"/>
    <w:rPr>
      <w:vertAlign w:val="superscript"/>
    </w:rPr>
  </w:style>
  <w:style w:type="paragraph" w:customStyle="1" w:styleId="ConsPlusTitle">
    <w:name w:val="ConsPlusTitle"/>
    <w:uiPriority w:val="99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basedOn w:val="a0"/>
    <w:rsid w:val="00CE7224"/>
  </w:style>
  <w:style w:type="paragraph" w:customStyle="1" w:styleId="TableContents">
    <w:name w:val="Table Contents"/>
    <w:basedOn w:val="a"/>
    <w:rsid w:val="00CE72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CE7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4">
    <w:name w:val="Стиль1"/>
    <w:basedOn w:val="a"/>
    <w:link w:val="15"/>
    <w:qFormat/>
    <w:rsid w:val="00CE7224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Стиль1 Знак"/>
    <w:link w:val="14"/>
    <w:rsid w:val="00CE7224"/>
    <w:rPr>
      <w:rFonts w:ascii="Times New Roman" w:eastAsia="Times New Roman" w:hAnsi="Times New Roman" w:cs="Times New Roman"/>
      <w:color w:val="000000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CE72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CE7224"/>
    <w:rPr>
      <w:sz w:val="20"/>
      <w:szCs w:val="20"/>
    </w:rPr>
  </w:style>
  <w:style w:type="character" w:styleId="af9">
    <w:name w:val="Emphasis"/>
    <w:uiPriority w:val="20"/>
    <w:qFormat/>
    <w:rsid w:val="00CE7224"/>
    <w:rPr>
      <w:i/>
      <w:iCs/>
    </w:rPr>
  </w:style>
  <w:style w:type="paragraph" w:customStyle="1" w:styleId="110">
    <w:name w:val="Знак11"/>
    <w:basedOn w:val="a"/>
    <w:autoRedefine/>
    <w:rsid w:val="00CE7224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3">
    <w:name w:val="Основной текст (2)_"/>
    <w:link w:val="24"/>
    <w:uiPriority w:val="99"/>
    <w:rsid w:val="00CE7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E7224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5">
    <w:name w:val="Основной текст (2) + Не полужирный"/>
    <w:uiPriority w:val="99"/>
    <w:rsid w:val="00CE7224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CE7224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CE7224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/>
      <w:b/>
      <w:bCs/>
      <w:sz w:val="23"/>
      <w:szCs w:val="23"/>
    </w:rPr>
  </w:style>
  <w:style w:type="character" w:customStyle="1" w:styleId="211pt">
    <w:name w:val="Основной текст (2) + 11 pt"/>
    <w:aliases w:val="Не полужирный3"/>
    <w:uiPriority w:val="99"/>
    <w:rsid w:val="00CE7224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CE7224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CE722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6">
    <w:name w:val="Обычный1"/>
    <w:rsid w:val="00CE72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CE7224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CE72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6">
    <w:name w:val="s6"/>
    <w:basedOn w:val="a0"/>
    <w:rsid w:val="00CE7224"/>
  </w:style>
  <w:style w:type="paragraph" w:customStyle="1" w:styleId="Style7">
    <w:name w:val="Style7"/>
    <w:basedOn w:val="a"/>
    <w:rsid w:val="00CE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B101FD"/>
    <w:rPr>
      <w:color w:val="954F72" w:themeColor="followedHyperlink"/>
      <w:u w:val="single"/>
    </w:rPr>
  </w:style>
  <w:style w:type="paragraph" w:customStyle="1" w:styleId="Style2">
    <w:name w:val="Style2"/>
    <w:basedOn w:val="a"/>
    <w:rsid w:val="007B04A7"/>
    <w:pPr>
      <w:widowControl w:val="0"/>
      <w:autoSpaceDE w:val="0"/>
      <w:autoSpaceDN w:val="0"/>
      <w:adjustRightInd w:val="0"/>
      <w:spacing w:after="0" w:line="381" w:lineRule="exact"/>
      <w:ind w:firstLine="797"/>
      <w:jc w:val="both"/>
    </w:pPr>
    <w:rPr>
      <w:rFonts w:ascii="Times New Roman" w:hAnsi="Times New Roman"/>
      <w:sz w:val="24"/>
      <w:szCs w:val="24"/>
    </w:rPr>
  </w:style>
  <w:style w:type="character" w:customStyle="1" w:styleId="17">
    <w:name w:val="Текст сноски Знак1"/>
    <w:locked/>
    <w:rsid w:val="0097502F"/>
    <w:rPr>
      <w:lang w:val="x-none"/>
    </w:rPr>
  </w:style>
  <w:style w:type="paragraph" w:styleId="27">
    <w:name w:val="Body Text Indent 2"/>
    <w:basedOn w:val="a"/>
    <w:link w:val="28"/>
    <w:uiPriority w:val="99"/>
    <w:semiHidden/>
    <w:unhideWhenUsed/>
    <w:rsid w:val="00F75F1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F75F15"/>
    <w:rPr>
      <w:rFonts w:ascii="Calibri" w:eastAsia="Times New Roman" w:hAnsi="Calibri" w:cs="Times New Roman"/>
      <w:lang w:eastAsia="ru-RU"/>
    </w:rPr>
  </w:style>
  <w:style w:type="paragraph" w:customStyle="1" w:styleId="18">
    <w:name w:val="Текст сноски1"/>
    <w:basedOn w:val="a"/>
    <w:rsid w:val="00021AE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6"/>
    <w:uiPriority w:val="99"/>
    <w:rsid w:val="00021AE5"/>
    <w:pPr>
      <w:spacing w:before="120"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organization/detail.php?ID=379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1E34-0F03-4940-A694-C88E2B9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Прусс Анна Игоревна</cp:lastModifiedBy>
  <cp:revision>5</cp:revision>
  <cp:lastPrinted>2021-12-10T12:33:00Z</cp:lastPrinted>
  <dcterms:created xsi:type="dcterms:W3CDTF">2021-12-10T12:33:00Z</dcterms:created>
  <dcterms:modified xsi:type="dcterms:W3CDTF">2021-12-17T05:26:00Z</dcterms:modified>
</cp:coreProperties>
</file>